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9" w:rsidRPr="00590B79" w:rsidRDefault="00590B79" w:rsidP="00315BB3">
      <w:pPr>
        <w:jc w:val="center"/>
        <w:rPr>
          <w:szCs w:val="24"/>
          <w:effect w:val="none"/>
        </w:rPr>
      </w:pPr>
      <w:r w:rsidRPr="00590B79">
        <w:rPr>
          <w:b/>
          <w:noProof/>
          <w:szCs w:val="24"/>
          <w:effect w:val="none"/>
        </w:rPr>
        <w:drawing>
          <wp:inline distT="0" distB="0" distL="0" distR="0">
            <wp:extent cx="643890" cy="787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79" w:rsidRPr="00590B79" w:rsidRDefault="00590B79" w:rsidP="00315BB3">
      <w:pPr>
        <w:jc w:val="center"/>
        <w:rPr>
          <w:szCs w:val="24"/>
          <w:effect w:val="none"/>
        </w:rPr>
      </w:pPr>
    </w:p>
    <w:p w:rsidR="00590B79" w:rsidRPr="00590B79" w:rsidRDefault="00590B79" w:rsidP="00315BB3">
      <w:pPr>
        <w:pStyle w:val="2"/>
        <w:rPr>
          <w:szCs w:val="24"/>
        </w:rPr>
      </w:pPr>
      <w:r w:rsidRPr="00590B79">
        <w:rPr>
          <w:szCs w:val="24"/>
        </w:rPr>
        <w:t>ФЕДЕРАЛЬНАЯ</w:t>
      </w:r>
    </w:p>
    <w:p w:rsidR="00590B79" w:rsidRPr="00590B79" w:rsidRDefault="00590B79" w:rsidP="00315BB3">
      <w:pPr>
        <w:jc w:val="center"/>
        <w:rPr>
          <w:b/>
          <w:spacing w:val="40"/>
          <w:szCs w:val="24"/>
          <w:effect w:val="none"/>
        </w:rPr>
      </w:pPr>
      <w:r w:rsidRPr="00590B79">
        <w:rPr>
          <w:b/>
          <w:spacing w:val="40"/>
          <w:szCs w:val="24"/>
          <w:effect w:val="none"/>
        </w:rPr>
        <w:t>АНТИМОНОПОЛЬНАЯ СЛУЖБА</w:t>
      </w:r>
    </w:p>
    <w:p w:rsidR="00590B79" w:rsidRPr="00590B79" w:rsidRDefault="00590B79" w:rsidP="00315BB3">
      <w:pPr>
        <w:pStyle w:val="4"/>
        <w:ind w:left="0" w:firstLine="0"/>
        <w:rPr>
          <w:sz w:val="24"/>
          <w:szCs w:val="24"/>
        </w:rPr>
      </w:pPr>
      <w:r w:rsidRPr="00590B79">
        <w:rPr>
          <w:sz w:val="24"/>
          <w:szCs w:val="24"/>
        </w:rPr>
        <w:t>УПРАВЛЕНИЕ</w:t>
      </w:r>
    </w:p>
    <w:p w:rsidR="00590B79" w:rsidRPr="00590B79" w:rsidRDefault="00590B79" w:rsidP="00315BB3">
      <w:pPr>
        <w:jc w:val="center"/>
        <w:rPr>
          <w:b/>
          <w:szCs w:val="24"/>
          <w:effect w:val="none"/>
        </w:rPr>
      </w:pPr>
      <w:r w:rsidRPr="00590B79">
        <w:rPr>
          <w:b/>
          <w:szCs w:val="24"/>
          <w:effect w:val="none"/>
        </w:rPr>
        <w:t>по Саратовской области</w:t>
      </w:r>
    </w:p>
    <w:p w:rsidR="00590B79" w:rsidRPr="00590B79" w:rsidRDefault="00590B79" w:rsidP="00315BB3">
      <w:pPr>
        <w:pBdr>
          <w:bottom w:val="single" w:sz="48" w:space="2" w:color="auto"/>
        </w:pBdr>
        <w:ind w:firstLine="709"/>
        <w:jc w:val="center"/>
        <w:rPr>
          <w:b/>
          <w:szCs w:val="24"/>
          <w:effect w:val="none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90B79" w:rsidRPr="00590B79" w:rsidTr="00F86572">
        <w:tc>
          <w:tcPr>
            <w:tcW w:w="5529" w:type="dxa"/>
          </w:tcPr>
          <w:p w:rsidR="00590B79" w:rsidRPr="00590B79" w:rsidRDefault="00590B79" w:rsidP="00315BB3">
            <w:pPr>
              <w:rPr>
                <w:sz w:val="16"/>
                <w:szCs w:val="16"/>
                <w:effect w:val="none"/>
              </w:rPr>
            </w:pPr>
            <w:r w:rsidRPr="00590B79">
              <w:rPr>
                <w:sz w:val="16"/>
                <w:szCs w:val="16"/>
                <w:effect w:val="none"/>
              </w:rPr>
              <w:t xml:space="preserve">    410012,  г. Саратов, ул. </w:t>
            </w:r>
            <w:proofErr w:type="spellStart"/>
            <w:r w:rsidRPr="00590B79">
              <w:rPr>
                <w:sz w:val="16"/>
                <w:szCs w:val="16"/>
                <w:effect w:val="none"/>
              </w:rPr>
              <w:t>Вольская</w:t>
            </w:r>
            <w:proofErr w:type="spellEnd"/>
            <w:r w:rsidRPr="00590B79">
              <w:rPr>
                <w:sz w:val="16"/>
                <w:szCs w:val="16"/>
                <w:effect w:val="none"/>
              </w:rPr>
              <w:t>, 81</w:t>
            </w:r>
          </w:p>
          <w:p w:rsidR="00590B79" w:rsidRPr="00590B79" w:rsidRDefault="00590B79" w:rsidP="00315BB3">
            <w:pPr>
              <w:ind w:firstLine="709"/>
              <w:rPr>
                <w:sz w:val="16"/>
                <w:szCs w:val="16"/>
                <w:effect w:val="none"/>
              </w:rPr>
            </w:pPr>
          </w:p>
        </w:tc>
        <w:tc>
          <w:tcPr>
            <w:tcW w:w="4536" w:type="dxa"/>
          </w:tcPr>
          <w:p w:rsidR="00590B79" w:rsidRPr="00590B79" w:rsidRDefault="00590B79" w:rsidP="00315BB3">
            <w:pPr>
              <w:ind w:firstLine="34"/>
              <w:rPr>
                <w:sz w:val="16"/>
                <w:szCs w:val="16"/>
                <w:effect w:val="none"/>
              </w:rPr>
            </w:pPr>
            <w:r w:rsidRPr="00590B79">
              <w:rPr>
                <w:sz w:val="16"/>
                <w:szCs w:val="16"/>
                <w:effect w:val="none"/>
              </w:rPr>
              <w:t xml:space="preserve">                                                                  Тел.:  (845-2) 27-96-42</w:t>
            </w:r>
          </w:p>
          <w:p w:rsidR="00590B79" w:rsidRPr="00590B79" w:rsidRDefault="00590B79" w:rsidP="00315BB3">
            <w:pPr>
              <w:ind w:firstLine="34"/>
              <w:rPr>
                <w:sz w:val="16"/>
                <w:szCs w:val="16"/>
                <w:effect w:val="none"/>
              </w:rPr>
            </w:pPr>
            <w:r w:rsidRPr="00590B79">
              <w:rPr>
                <w:sz w:val="16"/>
                <w:szCs w:val="16"/>
                <w:effect w:val="none"/>
              </w:rPr>
              <w:t xml:space="preserve">                                                                  Факс: (845-2) 27-93-14     </w:t>
            </w:r>
          </w:p>
          <w:p w:rsidR="00590B79" w:rsidRPr="00590B79" w:rsidRDefault="00590B79" w:rsidP="00315BB3">
            <w:pPr>
              <w:ind w:firstLine="34"/>
              <w:rPr>
                <w:sz w:val="16"/>
                <w:szCs w:val="16"/>
                <w:effect w:val="none"/>
              </w:rPr>
            </w:pPr>
            <w:r w:rsidRPr="00590B79">
              <w:rPr>
                <w:sz w:val="16"/>
                <w:szCs w:val="16"/>
                <w:effect w:val="none"/>
              </w:rPr>
              <w:t xml:space="preserve">                                                                  E-</w:t>
            </w:r>
            <w:proofErr w:type="spellStart"/>
            <w:r w:rsidRPr="00590B79">
              <w:rPr>
                <w:sz w:val="16"/>
                <w:szCs w:val="16"/>
                <w:effect w:val="none"/>
              </w:rPr>
              <w:t>mail</w:t>
            </w:r>
            <w:proofErr w:type="spellEnd"/>
            <w:r w:rsidRPr="00590B79">
              <w:rPr>
                <w:sz w:val="16"/>
                <w:szCs w:val="16"/>
                <w:effect w:val="none"/>
              </w:rPr>
              <w:t xml:space="preserve">: </w:t>
            </w:r>
            <w:r w:rsidRPr="00590B79">
              <w:rPr>
                <w:sz w:val="16"/>
                <w:szCs w:val="16"/>
                <w:effect w:val="none"/>
                <w:lang w:val="en-US"/>
              </w:rPr>
              <w:t>to</w:t>
            </w:r>
            <w:r w:rsidRPr="00590B79">
              <w:rPr>
                <w:sz w:val="16"/>
                <w:szCs w:val="16"/>
                <w:effect w:val="none"/>
              </w:rPr>
              <w:t>64@</w:t>
            </w:r>
            <w:proofErr w:type="spellStart"/>
            <w:r w:rsidRPr="00590B79">
              <w:rPr>
                <w:sz w:val="16"/>
                <w:szCs w:val="16"/>
                <w:effect w:val="none"/>
                <w:lang w:val="en-US"/>
              </w:rPr>
              <w:t>fas</w:t>
            </w:r>
            <w:proofErr w:type="spellEnd"/>
            <w:r w:rsidRPr="00590B79">
              <w:rPr>
                <w:sz w:val="16"/>
                <w:szCs w:val="16"/>
                <w:effect w:val="none"/>
              </w:rPr>
              <w:t>.</w:t>
            </w:r>
            <w:proofErr w:type="spellStart"/>
            <w:r w:rsidRPr="00590B79">
              <w:rPr>
                <w:sz w:val="16"/>
                <w:szCs w:val="16"/>
                <w:effect w:val="none"/>
                <w:lang w:val="en-US"/>
              </w:rPr>
              <w:t>gov</w:t>
            </w:r>
            <w:proofErr w:type="spellEnd"/>
            <w:r w:rsidRPr="00590B79">
              <w:rPr>
                <w:sz w:val="16"/>
                <w:szCs w:val="16"/>
                <w:effect w:val="none"/>
              </w:rPr>
              <w:t>.</w:t>
            </w:r>
            <w:proofErr w:type="spellStart"/>
            <w:r w:rsidRPr="00590B79">
              <w:rPr>
                <w:sz w:val="16"/>
                <w:szCs w:val="16"/>
                <w:effect w:val="none"/>
              </w:rPr>
              <w:t>ru</w:t>
            </w:r>
            <w:proofErr w:type="spellEnd"/>
          </w:p>
        </w:tc>
      </w:tr>
    </w:tbl>
    <w:p w:rsidR="00932BEC" w:rsidRPr="00932BEC" w:rsidRDefault="00932BEC" w:rsidP="00315BB3">
      <w:pPr>
        <w:jc w:val="center"/>
        <w:rPr>
          <w:b/>
        </w:rPr>
      </w:pPr>
      <w:r w:rsidRPr="00932BEC">
        <w:rPr>
          <w:b/>
        </w:rPr>
        <w:t>РЕШЕНИЕ</w:t>
      </w:r>
      <w:r w:rsidR="00671D79">
        <w:rPr>
          <w:b/>
        </w:rPr>
        <w:t xml:space="preserve"> </w:t>
      </w:r>
      <w:r w:rsidRPr="00932BEC">
        <w:rPr>
          <w:b/>
        </w:rPr>
        <w:t xml:space="preserve">№ </w:t>
      </w:r>
      <w:r w:rsidR="00CF4B57">
        <w:rPr>
          <w:b/>
        </w:rPr>
        <w:t>53-18</w:t>
      </w:r>
      <w:r>
        <w:rPr>
          <w:b/>
        </w:rPr>
        <w:t>/</w:t>
      </w:r>
      <w:proofErr w:type="gramStart"/>
      <w:r>
        <w:rPr>
          <w:b/>
        </w:rPr>
        <w:t>оп</w:t>
      </w:r>
      <w:proofErr w:type="gramEnd"/>
    </w:p>
    <w:p w:rsidR="00590B79" w:rsidRPr="00932BEC" w:rsidRDefault="00375B77" w:rsidP="00315BB3">
      <w:pPr>
        <w:jc w:val="center"/>
        <w:rPr>
          <w:b/>
        </w:rPr>
      </w:pPr>
      <w:r>
        <w:rPr>
          <w:b/>
        </w:rPr>
        <w:t>о признании жалобы необоснованной</w:t>
      </w:r>
    </w:p>
    <w:p w:rsidR="00590B79" w:rsidRPr="00590B79" w:rsidRDefault="00590B79" w:rsidP="00315BB3">
      <w:pPr>
        <w:ind w:firstLine="709"/>
        <w:rPr>
          <w:szCs w:val="24"/>
          <w:effect w:val="none"/>
        </w:rPr>
      </w:pPr>
    </w:p>
    <w:p w:rsidR="00590B79" w:rsidRPr="00590B79" w:rsidRDefault="00CF4B57" w:rsidP="00315BB3">
      <w:pPr>
        <w:jc w:val="both"/>
        <w:rPr>
          <w:szCs w:val="24"/>
        </w:rPr>
      </w:pPr>
      <w:r>
        <w:rPr>
          <w:szCs w:val="24"/>
          <w:effect w:val="none"/>
        </w:rPr>
        <w:t>18 июня</w:t>
      </w:r>
      <w:r w:rsidR="00590B79" w:rsidRPr="00590B79">
        <w:rPr>
          <w:szCs w:val="24"/>
          <w:effect w:val="none"/>
        </w:rPr>
        <w:t xml:space="preserve"> 201</w:t>
      </w:r>
      <w:r w:rsidR="00932BEC">
        <w:rPr>
          <w:szCs w:val="24"/>
          <w:effect w:val="none"/>
        </w:rPr>
        <w:t>8</w:t>
      </w:r>
      <w:r w:rsidR="00590B79" w:rsidRPr="00590B79">
        <w:rPr>
          <w:szCs w:val="24"/>
          <w:effect w:val="none"/>
        </w:rPr>
        <w:t xml:space="preserve"> года                             </w:t>
      </w:r>
      <w:r w:rsidR="00056D70">
        <w:rPr>
          <w:szCs w:val="24"/>
          <w:effect w:val="none"/>
        </w:rPr>
        <w:t xml:space="preserve">  </w:t>
      </w:r>
      <w:r w:rsidR="00590B79" w:rsidRPr="00590B79">
        <w:rPr>
          <w:szCs w:val="24"/>
          <w:effect w:val="none"/>
        </w:rPr>
        <w:t xml:space="preserve">                                                                       </w:t>
      </w:r>
      <w:r w:rsidR="00590B79">
        <w:rPr>
          <w:szCs w:val="24"/>
          <w:effect w:val="none"/>
        </w:rPr>
        <w:t xml:space="preserve">    </w:t>
      </w:r>
      <w:r w:rsidR="00590B79" w:rsidRPr="00590B79">
        <w:rPr>
          <w:szCs w:val="24"/>
          <w:effect w:val="none"/>
        </w:rPr>
        <w:t xml:space="preserve">  г. Саратов</w:t>
      </w:r>
    </w:p>
    <w:p w:rsidR="00590B79" w:rsidRPr="00590B79" w:rsidRDefault="00590B79" w:rsidP="00315BB3">
      <w:pPr>
        <w:pStyle w:val="a3"/>
        <w:ind w:firstLine="709"/>
      </w:pPr>
    </w:p>
    <w:p w:rsidR="00590B79" w:rsidRPr="00590B79" w:rsidRDefault="00590B79" w:rsidP="00315BB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B79">
        <w:rPr>
          <w:rFonts w:ascii="Times New Roman" w:hAnsi="Times New Roman" w:cs="Times New Roman"/>
          <w:b w:val="0"/>
          <w:sz w:val="24"/>
          <w:szCs w:val="24"/>
        </w:rPr>
        <w:t>Комиссия Саратовского УФ</w:t>
      </w:r>
      <w:r w:rsidR="00851506">
        <w:rPr>
          <w:rFonts w:ascii="Times New Roman" w:hAnsi="Times New Roman" w:cs="Times New Roman"/>
          <w:b w:val="0"/>
          <w:sz w:val="24"/>
          <w:szCs w:val="24"/>
        </w:rPr>
        <w:t xml:space="preserve">АС России </w:t>
      </w:r>
      <w:r w:rsidR="00315BB3">
        <w:rPr>
          <w:rFonts w:ascii="Times New Roman" w:hAnsi="Times New Roman" w:cs="Times New Roman"/>
          <w:b w:val="0"/>
          <w:sz w:val="24"/>
          <w:szCs w:val="24"/>
        </w:rPr>
        <w:t>по рассмотрению жалоб в порядке, предусмотренном ст. 18.1</w:t>
      </w:r>
      <w:r w:rsidRPr="00590B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5BB3" w:rsidRPr="00315BB3">
        <w:rPr>
          <w:rFonts w:ascii="Times New Roman" w:hAnsi="Times New Roman" w:cs="Times New Roman"/>
          <w:b w:val="0"/>
          <w:sz w:val="24"/>
          <w:szCs w:val="24"/>
        </w:rPr>
        <w:t>Федерального закона от 26.07.2006 № 135-ФЗ «О защите конкуренции»</w:t>
      </w:r>
      <w:r w:rsidR="00315BB3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 </w:t>
      </w:r>
      <w:r w:rsidRPr="00590B79">
        <w:rPr>
          <w:rFonts w:ascii="Times New Roman" w:hAnsi="Times New Roman" w:cs="Times New Roman"/>
          <w:b w:val="0"/>
          <w:sz w:val="24"/>
          <w:szCs w:val="24"/>
        </w:rPr>
        <w:t>в составе:</w:t>
      </w:r>
    </w:p>
    <w:tbl>
      <w:tblPr>
        <w:tblW w:w="10081" w:type="dxa"/>
        <w:tblInd w:w="-50" w:type="dxa"/>
        <w:tblLook w:val="0000" w:firstRow="0" w:lastRow="0" w:firstColumn="0" w:lastColumn="0" w:noHBand="0" w:noVBand="0"/>
      </w:tblPr>
      <w:tblGrid>
        <w:gridCol w:w="396"/>
        <w:gridCol w:w="2172"/>
        <w:gridCol w:w="7513"/>
      </w:tblGrid>
      <w:tr w:rsidR="00590B79" w:rsidRPr="00590B79" w:rsidTr="00CF4B57">
        <w:trPr>
          <w:trHeight w:val="287"/>
        </w:trPr>
        <w:tc>
          <w:tcPr>
            <w:tcW w:w="396" w:type="dxa"/>
          </w:tcPr>
          <w:p w:rsidR="00590B79" w:rsidRPr="00590B79" w:rsidRDefault="00590B79" w:rsidP="00315BB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590B79" w:rsidRPr="00D63E55" w:rsidRDefault="00D63E55" w:rsidP="00315BB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513" w:type="dxa"/>
          </w:tcPr>
          <w:p w:rsidR="00590B79" w:rsidRPr="00590B79" w:rsidRDefault="00590B79" w:rsidP="00315BB3">
            <w:pPr>
              <w:pStyle w:val="Heading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руководителя уп</w:t>
            </w:r>
            <w:r w:rsidR="007D471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равления, председатель Комиссии;</w:t>
            </w:r>
          </w:p>
        </w:tc>
      </w:tr>
      <w:tr w:rsidR="00932BEC" w:rsidRPr="00590B79" w:rsidTr="00CF4B57">
        <w:trPr>
          <w:trHeight w:val="263"/>
        </w:trPr>
        <w:tc>
          <w:tcPr>
            <w:tcW w:w="396" w:type="dxa"/>
          </w:tcPr>
          <w:p w:rsidR="00932BEC" w:rsidRPr="00590B79" w:rsidRDefault="00932BEC" w:rsidP="00315BB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:rsidR="00932BEC" w:rsidRPr="00590B79" w:rsidRDefault="00D63E55" w:rsidP="00315BB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Cs w:val="24"/>
                <w:lang w:val="en-US"/>
              </w:rPr>
              <w:t>&lt;</w:t>
            </w:r>
            <w:r>
              <w:rPr>
                <w:b w:val="0"/>
                <w:szCs w:val="24"/>
              </w:rPr>
              <w:t>…</w:t>
            </w:r>
            <w:r>
              <w:rPr>
                <w:b w:val="0"/>
                <w:szCs w:val="24"/>
                <w:lang w:val="en-US"/>
              </w:rPr>
              <w:t>&gt;</w:t>
            </w:r>
          </w:p>
        </w:tc>
        <w:tc>
          <w:tcPr>
            <w:tcW w:w="7513" w:type="dxa"/>
          </w:tcPr>
          <w:p w:rsidR="00932BEC" w:rsidRPr="00590B79" w:rsidRDefault="00CF4B57" w:rsidP="007D471C">
            <w:pPr>
              <w:pStyle w:val="Heading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государственный инспектор отдела контроля рынков</w:t>
            </w:r>
            <w:r w:rsidR="00932BEC"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>, член Комиссии</w:t>
            </w:r>
            <w:r w:rsidR="007D471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932BEC" w:rsidRPr="00590B79" w:rsidTr="00CF4B57">
        <w:trPr>
          <w:trHeight w:val="263"/>
        </w:trPr>
        <w:tc>
          <w:tcPr>
            <w:tcW w:w="396" w:type="dxa"/>
          </w:tcPr>
          <w:p w:rsidR="00932BEC" w:rsidRPr="00590B79" w:rsidRDefault="00932BEC" w:rsidP="00315BB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:rsidR="00932BEC" w:rsidRPr="00590B79" w:rsidRDefault="00D63E55" w:rsidP="00315BB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Cs w:val="24"/>
                <w:lang w:val="en-US"/>
              </w:rPr>
              <w:t>&lt;</w:t>
            </w:r>
            <w:r>
              <w:rPr>
                <w:b w:val="0"/>
                <w:szCs w:val="24"/>
              </w:rPr>
              <w:t>…</w:t>
            </w:r>
            <w:r>
              <w:rPr>
                <w:b w:val="0"/>
                <w:szCs w:val="24"/>
                <w:lang w:val="en-US"/>
              </w:rPr>
              <w:t>&gt;</w:t>
            </w:r>
          </w:p>
        </w:tc>
        <w:tc>
          <w:tcPr>
            <w:tcW w:w="7513" w:type="dxa"/>
          </w:tcPr>
          <w:p w:rsidR="00932BEC" w:rsidRPr="00590B79" w:rsidRDefault="00932BEC" w:rsidP="00315BB3">
            <w:pPr>
              <w:pStyle w:val="Heading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специалист-эксперт отдела </w:t>
            </w:r>
            <w:r w:rsidRPr="00590B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рынков</w:t>
            </w:r>
            <w:r w:rsidRPr="00590B79">
              <w:rPr>
                <w:rFonts w:ascii="Times New Roman" w:hAnsi="Times New Roman" w:cs="Times New Roman"/>
                <w:b w:val="0"/>
                <w:sz w:val="24"/>
                <w:szCs w:val="24"/>
              </w:rPr>
              <w:t>, член Комиссии,</w:t>
            </w:r>
          </w:p>
        </w:tc>
      </w:tr>
    </w:tbl>
    <w:p w:rsidR="00590B79" w:rsidRPr="00590B79" w:rsidRDefault="003D6B0C" w:rsidP="00315BB3">
      <w:pPr>
        <w:pStyle w:val="a5"/>
        <w:ind w:left="0" w:right="49"/>
        <w:jc w:val="both"/>
        <w:rPr>
          <w:szCs w:val="24"/>
        </w:rPr>
      </w:pPr>
      <w:r>
        <w:rPr>
          <w:szCs w:val="24"/>
        </w:rPr>
        <w:t>при участии представителей</w:t>
      </w:r>
      <w:r w:rsidR="00590B79" w:rsidRPr="00590B79">
        <w:rPr>
          <w:szCs w:val="24"/>
        </w:rPr>
        <w:t xml:space="preserve">: </w:t>
      </w:r>
    </w:p>
    <w:p w:rsidR="00590B79" w:rsidRPr="00590B79" w:rsidRDefault="00D63E55" w:rsidP="00315BB3">
      <w:pPr>
        <w:pStyle w:val="a5"/>
        <w:numPr>
          <w:ilvl w:val="0"/>
          <w:numId w:val="3"/>
        </w:numPr>
        <w:ind w:left="0" w:right="49" w:firstLine="709"/>
        <w:jc w:val="both"/>
        <w:rPr>
          <w:szCs w:val="24"/>
        </w:rPr>
      </w:pPr>
      <w:r w:rsidRPr="00D63E55">
        <w:rPr>
          <w:b/>
          <w:szCs w:val="24"/>
        </w:rPr>
        <w:t>&lt;</w:t>
      </w:r>
      <w:r>
        <w:rPr>
          <w:b/>
          <w:szCs w:val="24"/>
        </w:rPr>
        <w:t>…</w:t>
      </w:r>
      <w:r w:rsidRPr="00D63E55">
        <w:rPr>
          <w:b/>
          <w:szCs w:val="24"/>
        </w:rPr>
        <w:t>&gt;</w:t>
      </w:r>
      <w:r w:rsidR="00CF4B57">
        <w:rPr>
          <w:szCs w:val="24"/>
        </w:rPr>
        <w:t xml:space="preserve">  </w:t>
      </w:r>
      <w:r>
        <w:rPr>
          <w:b/>
          <w:szCs w:val="24"/>
          <w:lang w:val="en-US"/>
        </w:rPr>
        <w:t>&lt;</w:t>
      </w:r>
      <w:r>
        <w:rPr>
          <w:b/>
          <w:szCs w:val="24"/>
        </w:rPr>
        <w:t>…</w:t>
      </w:r>
      <w:r>
        <w:rPr>
          <w:b/>
          <w:szCs w:val="24"/>
          <w:lang w:val="en-US"/>
        </w:rPr>
        <w:t>&gt;</w:t>
      </w:r>
      <w:r w:rsidRPr="00590B79">
        <w:rPr>
          <w:szCs w:val="24"/>
        </w:rPr>
        <w:t xml:space="preserve"> </w:t>
      </w:r>
      <w:r w:rsidR="00590B79" w:rsidRPr="00590B79">
        <w:rPr>
          <w:szCs w:val="24"/>
        </w:rPr>
        <w:t>–</w:t>
      </w:r>
      <w:r w:rsidR="003D6B0C">
        <w:rPr>
          <w:szCs w:val="24"/>
        </w:rPr>
        <w:t xml:space="preserve"> </w:t>
      </w:r>
      <w:r w:rsidR="00590B79" w:rsidRPr="00590B79">
        <w:rPr>
          <w:szCs w:val="24"/>
        </w:rPr>
        <w:t xml:space="preserve">доверенность </w:t>
      </w:r>
      <w:r w:rsidR="003D6B0C" w:rsidRPr="00590B79">
        <w:rPr>
          <w:szCs w:val="24"/>
        </w:rPr>
        <w:t xml:space="preserve">от </w:t>
      </w:r>
      <w:r w:rsidR="00CF4B57">
        <w:rPr>
          <w:szCs w:val="24"/>
        </w:rPr>
        <w:t>29.05.2018</w:t>
      </w:r>
      <w:r w:rsidR="003D6B0C">
        <w:rPr>
          <w:szCs w:val="24"/>
        </w:rPr>
        <w:t xml:space="preserve"> </w:t>
      </w:r>
      <w:r w:rsidR="00590B79" w:rsidRPr="00590B79">
        <w:rPr>
          <w:szCs w:val="24"/>
        </w:rPr>
        <w:t xml:space="preserve">№ </w:t>
      </w:r>
      <w:r w:rsidR="00CF4B57">
        <w:rPr>
          <w:szCs w:val="24"/>
        </w:rPr>
        <w:t>64АА2405013</w:t>
      </w:r>
      <w:r w:rsidR="00590B79" w:rsidRPr="00590B79">
        <w:rPr>
          <w:szCs w:val="24"/>
        </w:rPr>
        <w:t>;</w:t>
      </w:r>
    </w:p>
    <w:p w:rsidR="003D6B0C" w:rsidRDefault="00CF4B57" w:rsidP="00315BB3">
      <w:pPr>
        <w:pStyle w:val="a5"/>
        <w:numPr>
          <w:ilvl w:val="0"/>
          <w:numId w:val="3"/>
        </w:numPr>
        <w:ind w:left="0" w:right="49" w:firstLine="709"/>
        <w:jc w:val="both"/>
        <w:rPr>
          <w:szCs w:val="24"/>
        </w:rPr>
      </w:pPr>
      <w:r>
        <w:rPr>
          <w:szCs w:val="24"/>
        </w:rPr>
        <w:t xml:space="preserve">ООО «Евразийская торговая площадка»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590B79">
        <w:rPr>
          <w:szCs w:val="24"/>
        </w:rPr>
        <w:t xml:space="preserve"> </w:t>
      </w:r>
      <w:r w:rsidR="00590B79" w:rsidRPr="00590B79">
        <w:rPr>
          <w:szCs w:val="24"/>
        </w:rPr>
        <w:t>–</w:t>
      </w:r>
      <w:r w:rsidR="003D6B0C">
        <w:rPr>
          <w:szCs w:val="24"/>
        </w:rPr>
        <w:t xml:space="preserve"> </w:t>
      </w:r>
      <w:r w:rsidR="00E06C74">
        <w:rPr>
          <w:szCs w:val="24"/>
        </w:rPr>
        <w:t xml:space="preserve">доверенность </w:t>
      </w:r>
      <w:r w:rsidR="003D6B0C">
        <w:rPr>
          <w:szCs w:val="24"/>
        </w:rPr>
        <w:t xml:space="preserve">от </w:t>
      </w:r>
      <w:r>
        <w:rPr>
          <w:szCs w:val="24"/>
        </w:rPr>
        <w:t>10.05.2018</w:t>
      </w:r>
      <w:r w:rsidR="003D6B0C">
        <w:rPr>
          <w:szCs w:val="24"/>
        </w:rPr>
        <w:t xml:space="preserve"> </w:t>
      </w:r>
      <w:r w:rsidR="00E06C74">
        <w:rPr>
          <w:szCs w:val="24"/>
        </w:rPr>
        <w:t xml:space="preserve">№ </w:t>
      </w:r>
      <w:r>
        <w:rPr>
          <w:szCs w:val="24"/>
        </w:rPr>
        <w:t>б/</w:t>
      </w:r>
      <w:proofErr w:type="gramStart"/>
      <w:r>
        <w:rPr>
          <w:szCs w:val="24"/>
        </w:rPr>
        <w:t>н</w:t>
      </w:r>
      <w:proofErr w:type="gramEnd"/>
      <w:r w:rsidR="003D6B0C">
        <w:rPr>
          <w:szCs w:val="24"/>
        </w:rPr>
        <w:t>;</w:t>
      </w:r>
    </w:p>
    <w:p w:rsidR="00590B79" w:rsidRDefault="00CF4B57" w:rsidP="00315BB3">
      <w:pPr>
        <w:pStyle w:val="a5"/>
        <w:numPr>
          <w:ilvl w:val="0"/>
          <w:numId w:val="3"/>
        </w:numPr>
        <w:ind w:left="0" w:right="49" w:firstLine="709"/>
        <w:jc w:val="both"/>
        <w:rPr>
          <w:szCs w:val="24"/>
        </w:rPr>
      </w:pPr>
      <w:r>
        <w:rPr>
          <w:szCs w:val="24"/>
        </w:rPr>
        <w:t xml:space="preserve">Арбитражного управляющего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>
        <w:rPr>
          <w:szCs w:val="24"/>
        </w:rPr>
        <w:t xml:space="preserve">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>
        <w:rPr>
          <w:szCs w:val="24"/>
        </w:rPr>
        <w:t xml:space="preserve"> </w:t>
      </w:r>
      <w:r w:rsidR="003D6B0C">
        <w:rPr>
          <w:szCs w:val="24"/>
        </w:rPr>
        <w:t xml:space="preserve">– </w:t>
      </w:r>
      <w:r>
        <w:rPr>
          <w:szCs w:val="24"/>
        </w:rPr>
        <w:t>доверенность от 05.05.2018 № б/</w:t>
      </w:r>
      <w:proofErr w:type="gramStart"/>
      <w:r>
        <w:rPr>
          <w:szCs w:val="24"/>
        </w:rPr>
        <w:t>н</w:t>
      </w:r>
      <w:proofErr w:type="gramEnd"/>
      <w:r>
        <w:rPr>
          <w:szCs w:val="24"/>
        </w:rPr>
        <w:t>;</w:t>
      </w:r>
    </w:p>
    <w:p w:rsidR="00CF4B57" w:rsidRPr="00590B79" w:rsidRDefault="008C3C71" w:rsidP="00315BB3">
      <w:pPr>
        <w:pStyle w:val="a5"/>
        <w:numPr>
          <w:ilvl w:val="0"/>
          <w:numId w:val="3"/>
        </w:numPr>
        <w:ind w:left="0" w:right="49" w:firstLine="709"/>
        <w:jc w:val="both"/>
        <w:rPr>
          <w:szCs w:val="24"/>
        </w:rPr>
      </w:pPr>
      <w:r>
        <w:rPr>
          <w:szCs w:val="24"/>
        </w:rPr>
        <w:t xml:space="preserve">ООО «Евразийская торговая площадка»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>
        <w:rPr>
          <w:szCs w:val="24"/>
        </w:rPr>
        <w:t xml:space="preserve"> </w:t>
      </w:r>
      <w:r>
        <w:rPr>
          <w:szCs w:val="24"/>
        </w:rPr>
        <w:t>– без доверенности,</w:t>
      </w:r>
    </w:p>
    <w:p w:rsidR="00590B79" w:rsidRPr="00010D9D" w:rsidRDefault="00590B79" w:rsidP="00315BB3">
      <w:pPr>
        <w:pStyle w:val="a5"/>
        <w:ind w:left="0" w:right="49"/>
        <w:jc w:val="both"/>
        <w:rPr>
          <w:szCs w:val="24"/>
        </w:rPr>
      </w:pPr>
      <w:r w:rsidRPr="00010D9D">
        <w:rPr>
          <w:szCs w:val="24"/>
        </w:rPr>
        <w:t xml:space="preserve">рассмотрев жалобу </w:t>
      </w:r>
      <w:r w:rsidR="008C3C71">
        <w:rPr>
          <w:szCs w:val="24"/>
        </w:rPr>
        <w:t xml:space="preserve">гр.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332DB6" w:rsidRPr="00332DB6">
        <w:rPr>
          <w:szCs w:val="24"/>
        </w:rPr>
        <w:t xml:space="preserve"> </w:t>
      </w:r>
      <w:r w:rsidR="003D7FFA" w:rsidRPr="00010D9D">
        <w:rPr>
          <w:szCs w:val="24"/>
        </w:rPr>
        <w:t xml:space="preserve">на действия </w:t>
      </w:r>
      <w:r w:rsidR="008C3C71">
        <w:rPr>
          <w:szCs w:val="24"/>
        </w:rPr>
        <w:t>ООО «Евразийская торговая площадка»</w:t>
      </w:r>
      <w:r w:rsidR="008C3C71">
        <w:rPr>
          <w:bCs/>
          <w:iCs/>
          <w:color w:val="000000"/>
          <w:szCs w:val="24"/>
        </w:rPr>
        <w:t xml:space="preserve"> (далее – ЭТП) при проведении открытого аукциона по продаже имущества должника – гр.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8C3C71">
        <w:rPr>
          <w:bCs/>
          <w:iCs/>
          <w:color w:val="000000"/>
          <w:szCs w:val="24"/>
        </w:rPr>
        <w:t xml:space="preserve">: Лот № 1 «Трехкомнатная квартира площадью 108,6 </w:t>
      </w:r>
      <w:proofErr w:type="spellStart"/>
      <w:r w:rsidR="008C3C71">
        <w:rPr>
          <w:bCs/>
          <w:iCs/>
          <w:color w:val="000000"/>
          <w:szCs w:val="24"/>
        </w:rPr>
        <w:t>кв</w:t>
      </w:r>
      <w:proofErr w:type="gramStart"/>
      <w:r w:rsidR="008C3C71">
        <w:rPr>
          <w:bCs/>
          <w:iCs/>
          <w:color w:val="000000"/>
          <w:szCs w:val="24"/>
        </w:rPr>
        <w:t>.м</w:t>
      </w:r>
      <w:proofErr w:type="spellEnd"/>
      <w:proofErr w:type="gramEnd"/>
      <w:r w:rsidR="008C3C71">
        <w:rPr>
          <w:bCs/>
          <w:iCs/>
          <w:color w:val="000000"/>
          <w:szCs w:val="24"/>
        </w:rPr>
        <w:t xml:space="preserve">, расположенная на 9 этаже дома по адресу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8C3C71">
        <w:rPr>
          <w:bCs/>
          <w:iCs/>
          <w:color w:val="000000"/>
          <w:szCs w:val="24"/>
        </w:rPr>
        <w:t>» (далее – Торги)</w:t>
      </w:r>
      <w:r w:rsidR="003D6B0C" w:rsidRPr="00010D9D">
        <w:rPr>
          <w:szCs w:val="24"/>
        </w:rPr>
        <w:t>, в соответствии со ст</w:t>
      </w:r>
      <w:r w:rsidR="00010D9D" w:rsidRPr="00010D9D">
        <w:rPr>
          <w:szCs w:val="24"/>
        </w:rPr>
        <w:t>.</w:t>
      </w:r>
      <w:r w:rsidR="003D6B0C" w:rsidRPr="00010D9D">
        <w:rPr>
          <w:szCs w:val="24"/>
        </w:rPr>
        <w:t xml:space="preserve"> 18.1 Федерального закона от 26.07.2006 № 135-ФЗ «О защите конкуренции»,</w:t>
      </w:r>
    </w:p>
    <w:p w:rsidR="00590B79" w:rsidRPr="00590B79" w:rsidRDefault="00590B79" w:rsidP="00315BB3">
      <w:pPr>
        <w:pStyle w:val="21"/>
        <w:spacing w:after="0" w:line="240" w:lineRule="auto"/>
        <w:ind w:firstLine="709"/>
        <w:jc w:val="both"/>
        <w:rPr>
          <w:szCs w:val="24"/>
        </w:rPr>
      </w:pPr>
    </w:p>
    <w:p w:rsidR="00590B79" w:rsidRPr="00590B79" w:rsidRDefault="00590B79" w:rsidP="00315BB3">
      <w:pPr>
        <w:pStyle w:val="2"/>
        <w:rPr>
          <w:szCs w:val="24"/>
        </w:rPr>
      </w:pPr>
      <w:r w:rsidRPr="00590B79">
        <w:rPr>
          <w:szCs w:val="24"/>
        </w:rPr>
        <w:t>УСТАНОВИЛА:</w:t>
      </w:r>
    </w:p>
    <w:p w:rsidR="00590B79" w:rsidRPr="00590B79" w:rsidRDefault="00590B79" w:rsidP="00315BB3">
      <w:pPr>
        <w:shd w:val="clear" w:color="auto" w:fill="FFFFFF"/>
        <w:ind w:firstLine="709"/>
        <w:jc w:val="both"/>
        <w:rPr>
          <w:szCs w:val="24"/>
        </w:rPr>
      </w:pPr>
    </w:p>
    <w:p w:rsidR="00EB715C" w:rsidRPr="00746FEA" w:rsidRDefault="00EB715C" w:rsidP="00746FEA">
      <w:pPr>
        <w:pStyle w:val="Default"/>
        <w:ind w:firstLine="709"/>
        <w:contextualSpacing/>
        <w:jc w:val="both"/>
        <w:rPr>
          <w:bCs/>
          <w:iCs/>
        </w:rPr>
      </w:pPr>
      <w:r w:rsidRPr="00746FEA">
        <w:t xml:space="preserve">В Саратовское УФАС России поступила жалоба </w:t>
      </w:r>
      <w:r w:rsidRPr="00746FEA">
        <w:t xml:space="preserve">гр.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Pr="00746FEA">
        <w:t xml:space="preserve"> </w:t>
      </w:r>
      <w:r w:rsidRPr="00746FEA">
        <w:rPr>
          <w:bCs/>
          <w:iCs/>
        </w:rPr>
        <w:t xml:space="preserve">на действия ООО «Евразийская Торговая Площадка» (далее – ЭТП) при проведении открытого аукциона по продаже имущества должника – гр.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Pr="00746FEA">
        <w:rPr>
          <w:bCs/>
          <w:iCs/>
        </w:rPr>
        <w:t xml:space="preserve">: Лот № 1 «Трехкомнатная квартира площадью 108,6 </w:t>
      </w:r>
      <w:proofErr w:type="spellStart"/>
      <w:r w:rsidRPr="00746FEA">
        <w:rPr>
          <w:bCs/>
          <w:iCs/>
        </w:rPr>
        <w:t>кв</w:t>
      </w:r>
      <w:proofErr w:type="gramStart"/>
      <w:r w:rsidRPr="00746FEA">
        <w:rPr>
          <w:bCs/>
          <w:iCs/>
        </w:rPr>
        <w:t>.м</w:t>
      </w:r>
      <w:proofErr w:type="spellEnd"/>
      <w:proofErr w:type="gramEnd"/>
      <w:r w:rsidRPr="00746FEA">
        <w:rPr>
          <w:bCs/>
          <w:iCs/>
        </w:rPr>
        <w:t xml:space="preserve">, расположенная на 9 этаже дома по адресу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Pr="00746FEA">
        <w:rPr>
          <w:bCs/>
          <w:iCs/>
        </w:rPr>
        <w:t>» (далее – Торги)</w:t>
      </w:r>
      <w:r w:rsidRPr="00746FEA">
        <w:rPr>
          <w:bCs/>
          <w:iCs/>
        </w:rPr>
        <w:t>.</w:t>
      </w:r>
    </w:p>
    <w:p w:rsidR="00377FEE" w:rsidRPr="00746FEA" w:rsidRDefault="00EB715C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46FEA">
        <w:rPr>
          <w:bCs/>
          <w:iCs/>
          <w:sz w:val="24"/>
          <w:szCs w:val="24"/>
        </w:rPr>
        <w:t>Из жалобы следует, что 22.05.2018</w:t>
      </w:r>
      <w:r w:rsidR="00377FEE" w:rsidRPr="00746FEA">
        <w:rPr>
          <w:bCs/>
          <w:iCs/>
          <w:sz w:val="24"/>
          <w:szCs w:val="24"/>
        </w:rPr>
        <w:t xml:space="preserve"> </w:t>
      </w:r>
      <w:r w:rsidR="00377FEE" w:rsidRPr="00746FEA">
        <w:rPr>
          <w:color w:val="000000"/>
          <w:sz w:val="24"/>
          <w:szCs w:val="24"/>
          <w:lang w:eastAsia="ru-RU" w:bidi="ru-RU"/>
        </w:rPr>
        <w:t>на электронной площадке ООО «Евразийская торговая площадка» (</w:t>
      </w:r>
      <w:r w:rsidR="00377FEE" w:rsidRPr="00746FEA">
        <w:rPr>
          <w:color w:val="000000"/>
          <w:sz w:val="24"/>
          <w:szCs w:val="24"/>
          <w:lang w:eastAsia="ru-RU" w:bidi="ru-RU"/>
        </w:rPr>
        <w:t>http://eurtp.ru/</w:t>
      </w:r>
      <w:r w:rsidR="00377FEE" w:rsidRPr="00746FEA">
        <w:rPr>
          <w:color w:val="000000"/>
          <w:sz w:val="24"/>
          <w:szCs w:val="24"/>
          <w:lang w:eastAsia="ru-RU" w:bidi="ru-RU"/>
        </w:rPr>
        <w:t xml:space="preserve">) состоялись открытые торги в электронной форме в виде аукциона по продаже имущества должника - гражданки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746FEA">
        <w:rPr>
          <w:color w:val="000000"/>
          <w:sz w:val="24"/>
          <w:szCs w:val="24"/>
          <w:lang w:eastAsia="ru-RU" w:bidi="ru-RU"/>
        </w:rPr>
        <w:t xml:space="preserve"> </w:t>
      </w:r>
      <w:r w:rsidR="00377FEE" w:rsidRPr="00746FEA">
        <w:rPr>
          <w:color w:val="000000"/>
          <w:sz w:val="24"/>
          <w:szCs w:val="24"/>
          <w:lang w:eastAsia="ru-RU" w:bidi="ru-RU"/>
        </w:rPr>
        <w:t>(реестровый номер открытого аукциона в электронной форме 2611).</w:t>
      </w:r>
    </w:p>
    <w:p w:rsidR="00377FEE" w:rsidRPr="00746FEA" w:rsidRDefault="00377FEE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46FEA">
        <w:rPr>
          <w:color w:val="000000"/>
          <w:sz w:val="24"/>
          <w:szCs w:val="24"/>
          <w:lang w:eastAsia="ru-RU" w:bidi="ru-RU"/>
        </w:rPr>
        <w:t xml:space="preserve">В соответствии с условиями проведения аукциона </w:t>
      </w:r>
      <w:r w:rsidRPr="00746FEA">
        <w:rPr>
          <w:sz w:val="24"/>
          <w:szCs w:val="24"/>
        </w:rPr>
        <w:t xml:space="preserve">гр.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sz w:val="24"/>
          <w:szCs w:val="24"/>
        </w:rPr>
        <w:t xml:space="preserve"> </w:t>
      </w:r>
      <w:r w:rsidRPr="00746FEA">
        <w:rPr>
          <w:color w:val="000000"/>
          <w:sz w:val="24"/>
          <w:szCs w:val="24"/>
          <w:lang w:eastAsia="ru-RU" w:bidi="ru-RU"/>
        </w:rPr>
        <w:t xml:space="preserve"> была подана заявка на уч</w:t>
      </w:r>
      <w:r w:rsidRPr="00746FEA">
        <w:rPr>
          <w:color w:val="000000"/>
          <w:sz w:val="24"/>
          <w:szCs w:val="24"/>
          <w:lang w:eastAsia="ru-RU" w:bidi="ru-RU"/>
        </w:rPr>
        <w:t>астие, котор</w:t>
      </w:r>
      <w:r w:rsidR="007D471C">
        <w:rPr>
          <w:color w:val="000000"/>
          <w:sz w:val="24"/>
          <w:szCs w:val="24"/>
          <w:lang w:eastAsia="ru-RU" w:bidi="ru-RU"/>
        </w:rPr>
        <w:t>ая зарегистрирована 14 мая 2018</w:t>
      </w:r>
      <w:r w:rsidRPr="00746FEA">
        <w:rPr>
          <w:color w:val="000000"/>
          <w:sz w:val="24"/>
          <w:szCs w:val="24"/>
          <w:lang w:eastAsia="ru-RU" w:bidi="ru-RU"/>
        </w:rPr>
        <w:t xml:space="preserve"> года</w:t>
      </w:r>
      <w:r w:rsidRPr="00746FEA">
        <w:rPr>
          <w:color w:val="000000"/>
          <w:sz w:val="24"/>
          <w:szCs w:val="24"/>
          <w:lang w:eastAsia="ru-RU" w:bidi="ru-RU"/>
        </w:rPr>
        <w:t xml:space="preserve"> в 9 час</w:t>
      </w:r>
      <w:r w:rsidRPr="00746FEA">
        <w:rPr>
          <w:color w:val="000000"/>
          <w:sz w:val="24"/>
          <w:szCs w:val="24"/>
          <w:lang w:eastAsia="ru-RU" w:bidi="ru-RU"/>
        </w:rPr>
        <w:t>ов</w:t>
      </w:r>
      <w:r w:rsidRPr="00746FEA">
        <w:rPr>
          <w:color w:val="000000"/>
          <w:sz w:val="24"/>
          <w:szCs w:val="24"/>
          <w:lang w:eastAsia="ru-RU" w:bidi="ru-RU"/>
        </w:rPr>
        <w:t xml:space="preserve"> 57 мин</w:t>
      </w:r>
      <w:r w:rsidRPr="00746FEA">
        <w:rPr>
          <w:color w:val="000000"/>
          <w:sz w:val="24"/>
          <w:szCs w:val="24"/>
          <w:lang w:eastAsia="ru-RU" w:bidi="ru-RU"/>
        </w:rPr>
        <w:t>ут.</w:t>
      </w:r>
      <w:r w:rsidRPr="00746FEA">
        <w:rPr>
          <w:color w:val="000000"/>
          <w:sz w:val="24"/>
          <w:szCs w:val="24"/>
          <w:lang w:eastAsia="ru-RU" w:bidi="ru-RU"/>
        </w:rPr>
        <w:t xml:space="preserve"> В соответствии с требованиями аукционной документации к заявке был прикреплен скан платежного документа об оплате задатка для обеспечения участия в аукционе. Поданная </w:t>
      </w:r>
      <w:r w:rsidRPr="00746FEA">
        <w:rPr>
          <w:sz w:val="24"/>
          <w:szCs w:val="24"/>
        </w:rPr>
        <w:t xml:space="preserve">гр. </w:t>
      </w:r>
      <w:r w:rsidR="00D63E55">
        <w:rPr>
          <w:b/>
          <w:szCs w:val="24"/>
          <w:lang w:val="en-US"/>
        </w:rPr>
        <w:t>&lt;</w:t>
      </w:r>
      <w:r w:rsidR="00D63E55">
        <w:rPr>
          <w:b/>
          <w:szCs w:val="24"/>
        </w:rPr>
        <w:t>…</w:t>
      </w:r>
      <w:r w:rsidR="00D63E55">
        <w:rPr>
          <w:b/>
          <w:szCs w:val="24"/>
          <w:lang w:val="en-US"/>
        </w:rPr>
        <w:t>&gt;</w:t>
      </w:r>
      <w:r w:rsidR="00D63E55" w:rsidRPr="00746FEA">
        <w:rPr>
          <w:color w:val="000000"/>
          <w:sz w:val="24"/>
          <w:szCs w:val="24"/>
          <w:lang w:eastAsia="ru-RU" w:bidi="ru-RU"/>
        </w:rPr>
        <w:t xml:space="preserve"> </w:t>
      </w:r>
      <w:r w:rsidRPr="00746FEA">
        <w:rPr>
          <w:color w:val="000000"/>
          <w:sz w:val="24"/>
          <w:szCs w:val="24"/>
          <w:lang w:eastAsia="ru-RU" w:bidi="ru-RU"/>
        </w:rPr>
        <w:t xml:space="preserve">заявка </w:t>
      </w:r>
      <w:r w:rsidRPr="00746FEA">
        <w:rPr>
          <w:color w:val="000000" w:themeColor="text1"/>
          <w:sz w:val="24"/>
          <w:szCs w:val="24"/>
          <w:lang w:eastAsia="ru-RU" w:bidi="ru-RU"/>
        </w:rPr>
        <w:lastRenderedPageBreak/>
        <w:t>была одобрена оператором 22 мая 2018г</w:t>
      </w:r>
      <w:r w:rsidRPr="00746FEA">
        <w:rPr>
          <w:color w:val="000000" w:themeColor="text1"/>
          <w:sz w:val="24"/>
          <w:szCs w:val="24"/>
          <w:lang w:eastAsia="ru-RU" w:bidi="ru-RU"/>
        </w:rPr>
        <w:t>ода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 в 9 час</w:t>
      </w:r>
      <w:r w:rsidRPr="00746FEA">
        <w:rPr>
          <w:color w:val="000000" w:themeColor="text1"/>
          <w:sz w:val="24"/>
          <w:szCs w:val="24"/>
          <w:lang w:eastAsia="ru-RU" w:bidi="ru-RU"/>
        </w:rPr>
        <w:t>ов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 57 мин</w:t>
      </w:r>
      <w:r w:rsidRPr="00746FEA">
        <w:rPr>
          <w:color w:val="000000" w:themeColor="text1"/>
          <w:sz w:val="24"/>
          <w:szCs w:val="24"/>
          <w:lang w:eastAsia="ru-RU" w:bidi="ru-RU"/>
        </w:rPr>
        <w:t>ут</w:t>
      </w:r>
      <w:r w:rsidRPr="00746FEA">
        <w:rPr>
          <w:color w:val="000000" w:themeColor="text1"/>
          <w:sz w:val="24"/>
          <w:szCs w:val="24"/>
          <w:lang w:eastAsia="ru-RU" w:bidi="ru-RU"/>
        </w:rPr>
        <w:t>.</w:t>
      </w:r>
    </w:p>
    <w:p w:rsidR="00377FEE" w:rsidRPr="00746FEA" w:rsidRDefault="00377FEE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746FEA">
        <w:rPr>
          <w:color w:val="000000" w:themeColor="text1"/>
          <w:sz w:val="24"/>
          <w:szCs w:val="24"/>
          <w:lang w:eastAsia="ru-RU" w:bidi="ru-RU"/>
        </w:rPr>
        <w:t xml:space="preserve">В </w:t>
      </w:r>
      <w:r w:rsidRPr="00746FEA">
        <w:rPr>
          <w:rStyle w:val="2105pt"/>
          <w:color w:val="000000" w:themeColor="text1"/>
          <w:sz w:val="24"/>
          <w:szCs w:val="24"/>
        </w:rPr>
        <w:t xml:space="preserve">указанное 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в </w:t>
      </w:r>
      <w:r w:rsidRPr="00746FEA">
        <w:rPr>
          <w:rStyle w:val="2105pt"/>
          <w:color w:val="000000" w:themeColor="text1"/>
          <w:sz w:val="24"/>
          <w:szCs w:val="24"/>
        </w:rPr>
        <w:t xml:space="preserve">аукционной 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документации время (22.05.2018г. 10:00 </w:t>
      </w:r>
      <w:proofErr w:type="spellStart"/>
      <w:proofErr w:type="gramStart"/>
      <w:r w:rsidRPr="00746FEA">
        <w:rPr>
          <w:rStyle w:val="2105pt"/>
          <w:color w:val="000000" w:themeColor="text1"/>
          <w:sz w:val="24"/>
          <w:szCs w:val="24"/>
        </w:rPr>
        <w:t>мск</w:t>
      </w:r>
      <w:proofErr w:type="spellEnd"/>
      <w:proofErr w:type="gramEnd"/>
      <w:r w:rsidRPr="00746FEA">
        <w:rPr>
          <w:rStyle w:val="2105pt"/>
          <w:color w:val="000000" w:themeColor="text1"/>
          <w:sz w:val="24"/>
          <w:szCs w:val="24"/>
        </w:rPr>
        <w:t xml:space="preserve">) началось </w:t>
      </w:r>
      <w:r w:rsidRPr="00746FEA">
        <w:rPr>
          <w:color w:val="000000" w:themeColor="text1"/>
          <w:sz w:val="24"/>
          <w:szCs w:val="24"/>
          <w:lang w:eastAsia="ru-RU" w:bidi="ru-RU"/>
        </w:rPr>
        <w:t>проведение открытого аукциона, в котором принимала участ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ие гр.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 и иные лица, которые сделали неоднократные ценовые предложения. Завершилось  проведение открытого аукциона 22 мая 2018 в 12 часов 39 минут.</w:t>
      </w:r>
    </w:p>
    <w:p w:rsidR="0099418D" w:rsidRPr="00746FEA" w:rsidRDefault="00AD694B" w:rsidP="00746FEA">
      <w:pPr>
        <w:ind w:firstLine="709"/>
        <w:contextualSpacing/>
        <w:jc w:val="both"/>
        <w:rPr>
          <w:color w:val="000000" w:themeColor="text1"/>
          <w:szCs w:val="24"/>
        </w:rPr>
      </w:pPr>
      <w:r w:rsidRPr="00746FEA">
        <w:rPr>
          <w:color w:val="000000" w:themeColor="text1"/>
          <w:szCs w:val="24"/>
          <w:lang w:bidi="ru-RU"/>
        </w:rPr>
        <w:t xml:space="preserve">В соответствии с п. 5.5 Порядка и условий проведения торгов по реализации </w:t>
      </w:r>
      <w:r w:rsidR="0099418D" w:rsidRPr="00746FEA">
        <w:rPr>
          <w:color w:val="000000" w:themeColor="text1"/>
          <w:szCs w:val="24"/>
          <w:lang w:bidi="ru-RU"/>
        </w:rPr>
        <w:t xml:space="preserve">предмета залога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746FEA">
        <w:rPr>
          <w:color w:val="000000" w:themeColor="text1"/>
          <w:szCs w:val="24"/>
          <w:lang w:bidi="ru-RU"/>
        </w:rPr>
        <w:t xml:space="preserve"> </w:t>
      </w:r>
      <w:r w:rsidR="00D63E55" w:rsidRPr="00D63E55">
        <w:rPr>
          <w:color w:val="000000" w:themeColor="text1"/>
          <w:szCs w:val="24"/>
          <w:lang w:bidi="ru-RU"/>
        </w:rPr>
        <w:t xml:space="preserve"> </w:t>
      </w:r>
      <w:r w:rsidR="0099418D" w:rsidRPr="00746FEA">
        <w:rPr>
          <w:color w:val="000000" w:themeColor="text1"/>
          <w:szCs w:val="24"/>
          <w:lang w:bidi="ru-RU"/>
        </w:rPr>
        <w:t>Оператор электронной площадки был обязан прикрепить протокол о результатах проведения торгов не позднее 30 минут с момента окончания аукциона.</w:t>
      </w:r>
    </w:p>
    <w:p w:rsidR="0099418D" w:rsidRPr="00746FEA" w:rsidRDefault="0099418D" w:rsidP="00746FEA">
      <w:pPr>
        <w:ind w:firstLine="709"/>
        <w:contextualSpacing/>
        <w:jc w:val="both"/>
        <w:rPr>
          <w:szCs w:val="24"/>
        </w:rPr>
      </w:pPr>
      <w:r w:rsidRPr="00746FEA">
        <w:rPr>
          <w:color w:val="000000"/>
          <w:szCs w:val="24"/>
          <w:lang w:bidi="ru-RU"/>
        </w:rPr>
        <w:t>Принимая во внимание тот факт, что по состоянию на 23.05.2018</w:t>
      </w:r>
      <w:r w:rsidR="007D471C">
        <w:rPr>
          <w:color w:val="000000"/>
          <w:szCs w:val="24"/>
          <w:lang w:bidi="ru-RU"/>
        </w:rPr>
        <w:t xml:space="preserve"> </w:t>
      </w:r>
      <w:r w:rsidRPr="00746FEA">
        <w:rPr>
          <w:color w:val="000000"/>
          <w:szCs w:val="24"/>
          <w:lang w:bidi="ru-RU"/>
        </w:rPr>
        <w:t xml:space="preserve">результаты проведения открытого аукциона не были размещены на площадке, </w:t>
      </w:r>
      <w:r w:rsidRPr="00746FEA">
        <w:rPr>
          <w:szCs w:val="24"/>
        </w:rPr>
        <w:t xml:space="preserve">гр.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D63E55">
        <w:rPr>
          <w:b/>
          <w:szCs w:val="24"/>
        </w:rPr>
        <w:t xml:space="preserve"> </w:t>
      </w:r>
      <w:r w:rsidRPr="00746FEA">
        <w:rPr>
          <w:color w:val="000000"/>
          <w:szCs w:val="24"/>
          <w:lang w:bidi="ru-RU"/>
        </w:rPr>
        <w:t>обратилась в службу технической поддержки Оператора электронной площадки с заявлением о разъяснении сложившейся ситуации.</w:t>
      </w:r>
    </w:p>
    <w:p w:rsidR="0099418D" w:rsidRPr="00746FEA" w:rsidRDefault="0099418D" w:rsidP="00746FEA">
      <w:pPr>
        <w:ind w:firstLine="709"/>
        <w:contextualSpacing/>
        <w:jc w:val="both"/>
        <w:rPr>
          <w:color w:val="000000"/>
          <w:szCs w:val="24"/>
          <w:lang w:bidi="ru-RU"/>
        </w:rPr>
      </w:pPr>
      <w:r w:rsidRPr="00746FEA">
        <w:rPr>
          <w:color w:val="000000"/>
          <w:szCs w:val="24"/>
          <w:lang w:bidi="ru-RU"/>
        </w:rPr>
        <w:t xml:space="preserve">24.05.2018 в </w:t>
      </w:r>
      <w:r w:rsidRPr="00746FEA">
        <w:rPr>
          <w:szCs w:val="24"/>
        </w:rPr>
        <w:t>10</w:t>
      </w:r>
      <w:r w:rsidR="00AE1C98" w:rsidRPr="00746FEA">
        <w:rPr>
          <w:color w:val="000000"/>
          <w:szCs w:val="24"/>
          <w:lang w:bidi="ru-RU"/>
        </w:rPr>
        <w:t>:</w:t>
      </w:r>
      <w:r w:rsidRPr="00746FEA">
        <w:rPr>
          <w:szCs w:val="24"/>
        </w:rPr>
        <w:t>57</w:t>
      </w:r>
      <w:r w:rsidRPr="00746FEA">
        <w:rPr>
          <w:color w:val="000000"/>
          <w:szCs w:val="24"/>
          <w:lang w:bidi="ru-RU"/>
        </w:rPr>
        <w:t xml:space="preserve">, </w:t>
      </w:r>
      <w:r w:rsidR="00AE1C98" w:rsidRPr="00746FEA">
        <w:rPr>
          <w:szCs w:val="24"/>
        </w:rPr>
        <w:t xml:space="preserve">гр.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Cs w:val="24"/>
          <w:lang w:bidi="ru-RU"/>
        </w:rPr>
        <w:t xml:space="preserve"> </w:t>
      </w:r>
      <w:r w:rsidR="00AE1C98" w:rsidRPr="00746FEA">
        <w:rPr>
          <w:color w:val="000000"/>
          <w:szCs w:val="24"/>
          <w:lang w:bidi="ru-RU"/>
        </w:rPr>
        <w:t>поступило</w:t>
      </w:r>
      <w:r w:rsidRPr="00746FEA">
        <w:rPr>
          <w:color w:val="000000"/>
          <w:szCs w:val="24"/>
          <w:lang w:bidi="ru-RU"/>
        </w:rPr>
        <w:t xml:space="preserve"> извещение от Оператора электронной площадки о том, что торги признаны несостоявшимися в результате технического сбоя, сделавшего невозможным участие в торгах.</w:t>
      </w:r>
    </w:p>
    <w:p w:rsidR="00AE1C98" w:rsidRPr="00746FEA" w:rsidRDefault="00AE1C98" w:rsidP="00746FEA">
      <w:pPr>
        <w:ind w:firstLine="709"/>
        <w:contextualSpacing/>
        <w:jc w:val="both"/>
        <w:rPr>
          <w:color w:val="333333"/>
          <w:szCs w:val="24"/>
        </w:rPr>
      </w:pPr>
      <w:proofErr w:type="gramStart"/>
      <w:r w:rsidRPr="00746FEA">
        <w:rPr>
          <w:color w:val="000000"/>
          <w:szCs w:val="24"/>
          <w:lang w:bidi="ru-RU"/>
        </w:rPr>
        <w:t xml:space="preserve">Так, 24.05.2018 в 10:45 Оператор электронной площадки разместил на сайте http://eurtp.ru/ на странице данного аукциона документ </w:t>
      </w:r>
      <w:r w:rsidRPr="00746FEA">
        <w:rPr>
          <w:color w:val="000000" w:themeColor="text1"/>
          <w:szCs w:val="24"/>
          <w:lang w:bidi="ru-RU"/>
        </w:rPr>
        <w:t>«</w:t>
      </w:r>
      <w:r w:rsidRPr="00746FEA">
        <w:rPr>
          <w:color w:val="000000" w:themeColor="text1"/>
          <w:szCs w:val="24"/>
        </w:rPr>
        <w:t>Извещение о признании торгов 2611 несостоявшимис</w:t>
      </w:r>
      <w:r w:rsidRPr="00746FEA">
        <w:rPr>
          <w:color w:val="000000" w:themeColor="text1"/>
          <w:szCs w:val="24"/>
        </w:rPr>
        <w:t xml:space="preserve">я», из которого следует, что </w:t>
      </w:r>
      <w:r w:rsidRPr="00746FEA">
        <w:rPr>
          <w:color w:val="333333"/>
          <w:szCs w:val="24"/>
        </w:rPr>
        <w:t>22.05.2018 в 12:16 на электронной площадке (http://eurtp.ru) произошла внештатная ситуация, в результате которой стало невозможным участие в торгах в форме открытого аукциона под номером 2611 (Открытые торги в</w:t>
      </w:r>
      <w:proofErr w:type="gramEnd"/>
      <w:r w:rsidRPr="00746FEA">
        <w:rPr>
          <w:color w:val="333333"/>
          <w:szCs w:val="24"/>
        </w:rPr>
        <w:t xml:space="preserve"> электронной форме в виде аукциона по продаже имущества должника – гражданки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333333"/>
          <w:szCs w:val="24"/>
        </w:rPr>
        <w:t>). В соответствии с Регламентом работы площадки и запросами от участника и Организатора торгов извещае</w:t>
      </w:r>
      <w:r w:rsidRPr="00746FEA">
        <w:rPr>
          <w:color w:val="333333"/>
          <w:szCs w:val="24"/>
        </w:rPr>
        <w:t>т</w:t>
      </w:r>
      <w:r w:rsidRPr="00746FEA">
        <w:rPr>
          <w:color w:val="333333"/>
          <w:szCs w:val="24"/>
        </w:rPr>
        <w:t xml:space="preserve"> о признании торгов несостоявшимися в результате технического сбоя</w:t>
      </w:r>
      <w:r w:rsidRPr="00746FEA">
        <w:rPr>
          <w:color w:val="333333"/>
          <w:szCs w:val="24"/>
        </w:rPr>
        <w:t>.</w:t>
      </w:r>
    </w:p>
    <w:p w:rsidR="00AE1C98" w:rsidRPr="00746FEA" w:rsidRDefault="004D2C86" w:rsidP="00746FEA">
      <w:pPr>
        <w:ind w:firstLine="709"/>
        <w:contextualSpacing/>
        <w:jc w:val="both"/>
        <w:rPr>
          <w:color w:val="000000" w:themeColor="text1"/>
          <w:szCs w:val="24"/>
        </w:rPr>
      </w:pPr>
      <w:r w:rsidRPr="00746FEA">
        <w:rPr>
          <w:color w:val="000000" w:themeColor="text1"/>
          <w:szCs w:val="24"/>
        </w:rPr>
        <w:t xml:space="preserve">В связи с изложенным, по мнению Заявителя, указанные действия </w:t>
      </w:r>
      <w:r w:rsidR="007D471C">
        <w:rPr>
          <w:bCs/>
          <w:iCs/>
          <w:color w:val="000000"/>
          <w:szCs w:val="24"/>
        </w:rPr>
        <w:t>ООО «Евразийская торговая п</w:t>
      </w:r>
      <w:r w:rsidRPr="00746FEA">
        <w:rPr>
          <w:bCs/>
          <w:iCs/>
          <w:color w:val="000000"/>
          <w:szCs w:val="24"/>
        </w:rPr>
        <w:t>лощадка»</w:t>
      </w:r>
      <w:r w:rsidRPr="00746FEA">
        <w:rPr>
          <w:bCs/>
          <w:iCs/>
          <w:color w:val="000000"/>
          <w:szCs w:val="24"/>
        </w:rPr>
        <w:t xml:space="preserve"> имеют целью ограничение участия Заявителя в вышеуказанном аукционе.</w:t>
      </w:r>
    </w:p>
    <w:p w:rsidR="004D2C86" w:rsidRPr="00746FEA" w:rsidRDefault="004D2C86" w:rsidP="00746FEA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746FEA">
        <w:rPr>
          <w:color w:val="auto"/>
        </w:rPr>
        <w:t xml:space="preserve">В целях выяснения вышеуказанных обстоятельств, Саратовским УФАС России было направлено уведомление о поступлении жалобы, месте и времени ее рассмотрения и приостановлении торгов в адрес Заявителя, Организатора торгов – финансовому управляющему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="00D63E55" w:rsidRPr="00D63E55">
        <w:rPr>
          <w:b/>
        </w:rPr>
        <w:t xml:space="preserve"> </w:t>
      </w:r>
      <w:r w:rsidRPr="00746FEA">
        <w:rPr>
          <w:color w:val="auto"/>
        </w:rPr>
        <w:t>и ООО «</w:t>
      </w:r>
      <w:r w:rsidR="0001138C" w:rsidRPr="00746FEA">
        <w:rPr>
          <w:color w:val="auto"/>
        </w:rPr>
        <w:t>Евразийская т</w:t>
      </w:r>
      <w:r w:rsidRPr="00746FEA">
        <w:rPr>
          <w:color w:val="auto"/>
        </w:rPr>
        <w:t>орговая площадка»</w:t>
      </w:r>
      <w:r w:rsidR="0001138C" w:rsidRPr="00746FEA">
        <w:rPr>
          <w:color w:val="auto"/>
        </w:rPr>
        <w:t xml:space="preserve"> (исх. № 03/1-2783 от 31.05.2018)</w:t>
      </w:r>
      <w:r w:rsidR="00A9171D" w:rsidRPr="00746FEA">
        <w:rPr>
          <w:color w:val="auto"/>
        </w:rPr>
        <w:t>, в соответствии с которым Организатору торгов необходимо было приостановить проведение открытых торгов с закрытой формой подачи предложений в части заключения договора</w:t>
      </w:r>
      <w:proofErr w:type="gramEnd"/>
      <w:r w:rsidR="00A9171D" w:rsidRPr="00746FEA">
        <w:rPr>
          <w:color w:val="auto"/>
        </w:rPr>
        <w:t xml:space="preserve"> до рассмотрения жалобы Заявителя по существу, а также представить документы и информацию.</w:t>
      </w:r>
    </w:p>
    <w:p w:rsidR="00D9548E" w:rsidRPr="00746FEA" w:rsidRDefault="00D9548E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46FEA">
        <w:rPr>
          <w:sz w:val="24"/>
          <w:szCs w:val="24"/>
        </w:rPr>
        <w:t>Из представленных Организатором торгов документов следует, что заявки на участие в аукционе подали 4 участника:</w:t>
      </w:r>
    </w:p>
    <w:p w:rsidR="00D9548E" w:rsidRPr="00746FEA" w:rsidRDefault="00D63E55" w:rsidP="00746FEA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63E55">
        <w:rPr>
          <w:b/>
          <w:szCs w:val="24"/>
        </w:rPr>
        <w:t>&lt;</w:t>
      </w:r>
      <w:r>
        <w:rPr>
          <w:b/>
          <w:szCs w:val="24"/>
        </w:rPr>
        <w:t>…</w:t>
      </w:r>
      <w:r w:rsidRPr="00D63E55">
        <w:rPr>
          <w:b/>
          <w:szCs w:val="24"/>
        </w:rPr>
        <w:t>&gt;</w:t>
      </w:r>
      <w:r w:rsidRPr="00746FEA">
        <w:rPr>
          <w:sz w:val="24"/>
          <w:szCs w:val="24"/>
        </w:rPr>
        <w:t xml:space="preserve"> </w:t>
      </w:r>
      <w:r w:rsidR="00D9548E" w:rsidRPr="00746FEA">
        <w:rPr>
          <w:sz w:val="24"/>
          <w:szCs w:val="24"/>
        </w:rPr>
        <w:t>(задаток для участия в торгах по продаже имущества внесен);</w:t>
      </w:r>
    </w:p>
    <w:p w:rsidR="00D9548E" w:rsidRPr="00746FEA" w:rsidRDefault="00D9548E" w:rsidP="00746FEA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46FEA">
        <w:rPr>
          <w:sz w:val="24"/>
          <w:szCs w:val="24"/>
        </w:rPr>
        <w:t xml:space="preserve">Генеральный директор ООО «Управляющая компания № 1»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sz w:val="24"/>
          <w:szCs w:val="24"/>
        </w:rPr>
        <w:t xml:space="preserve"> (задаток для участия в торгах по продаже имущества внесен);</w:t>
      </w:r>
    </w:p>
    <w:p w:rsidR="00D9548E" w:rsidRPr="00746FEA" w:rsidRDefault="00D63E55" w:rsidP="00746FEA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63E55">
        <w:rPr>
          <w:b/>
          <w:szCs w:val="24"/>
        </w:rPr>
        <w:t>&lt;</w:t>
      </w:r>
      <w:r>
        <w:rPr>
          <w:b/>
          <w:szCs w:val="24"/>
        </w:rPr>
        <w:t>…</w:t>
      </w:r>
      <w:r w:rsidRPr="00D63E55">
        <w:rPr>
          <w:b/>
          <w:szCs w:val="24"/>
        </w:rPr>
        <w:t>&gt;</w:t>
      </w:r>
      <w:r w:rsidRPr="00746FEA">
        <w:rPr>
          <w:sz w:val="24"/>
          <w:szCs w:val="24"/>
        </w:rPr>
        <w:t xml:space="preserve"> </w:t>
      </w:r>
      <w:r w:rsidR="00D9548E" w:rsidRPr="00746FEA">
        <w:rPr>
          <w:sz w:val="24"/>
          <w:szCs w:val="24"/>
        </w:rPr>
        <w:t>(задаток для участия в торгах по продаже имущества внесен);</w:t>
      </w:r>
    </w:p>
    <w:p w:rsidR="00AD694B" w:rsidRPr="00746FEA" w:rsidRDefault="00D63E55" w:rsidP="00746FEA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63E55">
        <w:rPr>
          <w:b/>
          <w:szCs w:val="24"/>
        </w:rPr>
        <w:t>&lt;</w:t>
      </w:r>
      <w:r>
        <w:rPr>
          <w:b/>
          <w:szCs w:val="24"/>
        </w:rPr>
        <w:t>…</w:t>
      </w:r>
      <w:r w:rsidRPr="00D63E55">
        <w:rPr>
          <w:b/>
          <w:szCs w:val="24"/>
        </w:rPr>
        <w:t>&gt;</w:t>
      </w:r>
      <w:r w:rsidRPr="00746FEA">
        <w:rPr>
          <w:sz w:val="24"/>
          <w:szCs w:val="24"/>
        </w:rPr>
        <w:t xml:space="preserve"> </w:t>
      </w:r>
      <w:r w:rsidR="00D9548E" w:rsidRPr="00746FEA">
        <w:rPr>
          <w:sz w:val="24"/>
          <w:szCs w:val="24"/>
        </w:rPr>
        <w:t>(задаток для участия в торгах по продаже имущества внесен).</w:t>
      </w:r>
    </w:p>
    <w:p w:rsidR="00A9171D" w:rsidRPr="00746FEA" w:rsidRDefault="00D9548E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746FEA">
        <w:rPr>
          <w:sz w:val="24"/>
          <w:szCs w:val="24"/>
        </w:rPr>
        <w:t>Организатор торгов в отзыве информирует Комиссию о приостановлении торгов.</w:t>
      </w:r>
      <w:r w:rsidR="00A9171D" w:rsidRPr="00746FEA">
        <w:rPr>
          <w:sz w:val="24"/>
          <w:szCs w:val="24"/>
        </w:rPr>
        <w:t xml:space="preserve"> </w:t>
      </w:r>
      <w:r w:rsidRPr="00746FEA">
        <w:rPr>
          <w:sz w:val="24"/>
          <w:szCs w:val="24"/>
        </w:rPr>
        <w:t>К</w:t>
      </w:r>
      <w:r w:rsidR="00A9171D" w:rsidRPr="00746FEA">
        <w:rPr>
          <w:color w:val="000000"/>
          <w:sz w:val="24"/>
          <w:szCs w:val="24"/>
        </w:rPr>
        <w:t xml:space="preserve">роме того, Организатор считает целесообразным повторно провести первые торги, в </w:t>
      </w:r>
      <w:r w:rsidR="00A9171D" w:rsidRPr="00746FEA">
        <w:rPr>
          <w:color w:val="000000"/>
          <w:sz w:val="24"/>
          <w:szCs w:val="24"/>
        </w:rPr>
        <w:t xml:space="preserve">связи с тем, что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D63E55">
        <w:rPr>
          <w:b/>
          <w:szCs w:val="24"/>
        </w:rPr>
        <w:t xml:space="preserve"> </w:t>
      </w:r>
      <w:r w:rsidR="00A9171D" w:rsidRPr="00746FEA">
        <w:rPr>
          <w:color w:val="000000"/>
          <w:sz w:val="24"/>
          <w:szCs w:val="24"/>
        </w:rPr>
        <w:t>был лишен во</w:t>
      </w:r>
      <w:r w:rsidR="00A9171D" w:rsidRPr="00746FEA">
        <w:rPr>
          <w:color w:val="000000"/>
          <w:sz w:val="24"/>
          <w:szCs w:val="24"/>
        </w:rPr>
        <w:t xml:space="preserve">зможности участвовать </w:t>
      </w:r>
      <w:r w:rsidR="007D471C">
        <w:rPr>
          <w:color w:val="000000"/>
          <w:sz w:val="24"/>
          <w:szCs w:val="24"/>
        </w:rPr>
        <w:t>в торгах из-</w:t>
      </w:r>
      <w:r w:rsidR="00A9171D" w:rsidRPr="00746FEA">
        <w:rPr>
          <w:color w:val="000000"/>
          <w:sz w:val="24"/>
          <w:szCs w:val="24"/>
        </w:rPr>
        <w:t>за технического сбоя.</w:t>
      </w:r>
    </w:p>
    <w:p w:rsidR="00AD694B" w:rsidRPr="00746FEA" w:rsidRDefault="00014F04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746FEA">
        <w:rPr>
          <w:color w:val="000000"/>
          <w:sz w:val="24"/>
          <w:szCs w:val="24"/>
        </w:rPr>
        <w:t>Согласно пояснениям Организатора, в</w:t>
      </w:r>
      <w:r w:rsidRPr="00746FEA">
        <w:rPr>
          <w:color w:val="000000"/>
          <w:sz w:val="24"/>
          <w:szCs w:val="24"/>
        </w:rPr>
        <w:t xml:space="preserve">о время проведения торгов по продаже имущества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 w:val="24"/>
          <w:szCs w:val="24"/>
        </w:rPr>
        <w:t xml:space="preserve">, назначенных на 22 мая 2018 года в 10 часов 00 минут </w:t>
      </w:r>
      <w:r w:rsidRPr="00746FEA">
        <w:rPr>
          <w:color w:val="000000"/>
          <w:sz w:val="24"/>
          <w:szCs w:val="24"/>
        </w:rPr>
        <w:t>(по московскому времени) на электронной торговой площадке</w:t>
      </w:r>
      <w:r w:rsidRPr="00746FEA">
        <w:rPr>
          <w:color w:val="000000"/>
          <w:sz w:val="24"/>
          <w:szCs w:val="24"/>
        </w:rPr>
        <w:t xml:space="preserve">» (адрес в сети Интернет </w:t>
      </w:r>
      <w:r w:rsidRPr="00746FEA">
        <w:rPr>
          <w:color w:val="000000"/>
          <w:sz w:val="24"/>
          <w:szCs w:val="24"/>
        </w:rPr>
        <w:t>http://eurtp.ru/</w:t>
      </w:r>
      <w:r w:rsidRPr="00746FEA">
        <w:rPr>
          <w:color w:val="000000"/>
          <w:sz w:val="24"/>
          <w:szCs w:val="24"/>
        </w:rPr>
        <w:t xml:space="preserve">) была выявлена ошибка - технический сбой. В результате указанной ошибки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AD694B" w:rsidRPr="00746FEA">
        <w:rPr>
          <w:color w:val="000000"/>
          <w:sz w:val="24"/>
          <w:szCs w:val="24"/>
        </w:rPr>
        <w:t xml:space="preserve"> не мог участвовать в торгах.</w:t>
      </w:r>
    </w:p>
    <w:p w:rsidR="00FD131D" w:rsidRPr="00746FEA" w:rsidRDefault="00014F04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746FEA">
        <w:rPr>
          <w:color w:val="000000"/>
          <w:sz w:val="24"/>
          <w:szCs w:val="24"/>
        </w:rPr>
        <w:t>Организатор, также поясняет</w:t>
      </w:r>
      <w:r w:rsidRPr="00746FEA">
        <w:rPr>
          <w:color w:val="000000"/>
          <w:sz w:val="24"/>
          <w:szCs w:val="24"/>
        </w:rPr>
        <w:t xml:space="preserve"> по доводу Заявителя об искусственном создании</w:t>
      </w:r>
      <w:r w:rsidRPr="00746FEA">
        <w:rPr>
          <w:color w:val="000000"/>
          <w:sz w:val="24"/>
          <w:szCs w:val="24"/>
        </w:rPr>
        <w:t xml:space="preserve"> ситуации технического сбоя, ссылаясь на то обстоятельство, что сразу после окончания аукциона заявителю поступали звонки с номеров: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 w:val="24"/>
          <w:szCs w:val="24"/>
        </w:rPr>
        <w:t xml:space="preserve"> и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 w:val="24"/>
          <w:szCs w:val="24"/>
        </w:rPr>
        <w:t xml:space="preserve">. Указанные номера не </w:t>
      </w:r>
      <w:r w:rsidRPr="00746FEA">
        <w:rPr>
          <w:color w:val="000000"/>
          <w:sz w:val="24"/>
          <w:szCs w:val="24"/>
        </w:rPr>
        <w:lastRenderedPageBreak/>
        <w:t>принадлежат организатору торгов и не могут служить доказательствами неправомерных действий финансового управляющего (организатора торгов). Информация о дате и времени проведения торгов является открытой.</w:t>
      </w:r>
    </w:p>
    <w:p w:rsidR="00AD694B" w:rsidRPr="00746FEA" w:rsidRDefault="00AD694B" w:rsidP="007D471C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46FEA">
        <w:rPr>
          <w:color w:val="000000"/>
          <w:sz w:val="24"/>
          <w:szCs w:val="24"/>
        </w:rPr>
        <w:t>Кроме того, письменные пояснения были представлены ООО «Евразийская торговая площадка</w:t>
      </w:r>
      <w:r w:rsidR="007D471C">
        <w:rPr>
          <w:color w:val="000000"/>
          <w:sz w:val="24"/>
          <w:szCs w:val="24"/>
        </w:rPr>
        <w:t>», из которых следует, что в</w:t>
      </w:r>
      <w:r w:rsidRPr="00746FEA">
        <w:rPr>
          <w:color w:val="000000"/>
          <w:sz w:val="24"/>
          <w:szCs w:val="24"/>
          <w:lang w:eastAsia="ru-RU" w:bidi="ru-RU"/>
        </w:rPr>
        <w:t xml:space="preserve"> соответствии с регламентом торговой площадки, при возникновении технического сбоя в работе электронной площадки, препятствующего проведению торгов (далее - технический сбой), оператор электронной площадки размещает на электронной площадке в соответствии с подпунктом "ж" пункта 13.1 настоящего Порядка информацию в форме электронного сообщения с указанием даты и точного</w:t>
      </w:r>
      <w:proofErr w:type="gramEnd"/>
      <w:r w:rsidRPr="00746FEA">
        <w:rPr>
          <w:color w:val="000000"/>
          <w:sz w:val="24"/>
          <w:szCs w:val="24"/>
          <w:lang w:eastAsia="ru-RU" w:bidi="ru-RU"/>
        </w:rPr>
        <w:t xml:space="preserve"> времени возникновения технического сбоя, предполагаемых сроков его устранения.</w:t>
      </w:r>
    </w:p>
    <w:p w:rsidR="00AD694B" w:rsidRPr="00746FEA" w:rsidRDefault="00AD694B" w:rsidP="00746FEA">
      <w:pPr>
        <w:ind w:firstLine="709"/>
        <w:contextualSpacing/>
        <w:jc w:val="both"/>
        <w:rPr>
          <w:szCs w:val="24"/>
        </w:rPr>
      </w:pPr>
      <w:r w:rsidRPr="00746FEA">
        <w:rPr>
          <w:color w:val="000000"/>
          <w:szCs w:val="24"/>
          <w:lang w:bidi="ru-RU"/>
        </w:rPr>
        <w:t>22.05.2018 в 12:16 на электронной площадке (</w:t>
      </w:r>
      <w:r w:rsidR="00FD131D" w:rsidRPr="00746FEA">
        <w:rPr>
          <w:szCs w:val="24"/>
        </w:rPr>
        <w:t>http://eurtp.ru/</w:t>
      </w:r>
      <w:r w:rsidRPr="00746FEA">
        <w:rPr>
          <w:color w:val="000000"/>
          <w:szCs w:val="24"/>
          <w:lang w:bidi="ru-RU"/>
        </w:rPr>
        <w:t xml:space="preserve">) была выявлена внештатная ситуация, в результате которой стало невозможным участие подтвержденного заявителя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D63E55">
        <w:rPr>
          <w:b/>
          <w:szCs w:val="24"/>
        </w:rPr>
        <w:t xml:space="preserve"> </w:t>
      </w:r>
      <w:r w:rsidRPr="00746FEA">
        <w:rPr>
          <w:color w:val="000000"/>
          <w:szCs w:val="24"/>
          <w:lang w:bidi="ru-RU"/>
        </w:rPr>
        <w:t xml:space="preserve">в торгах в форме открытого аукциона под номером 2611 (Открытые торги в электронной форме в виде аукциона по продаже имущества должника - гражданки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Cs w:val="24"/>
          <w:lang w:bidi="ru-RU"/>
        </w:rPr>
        <w:t>).</w:t>
      </w:r>
    </w:p>
    <w:p w:rsidR="00AD694B" w:rsidRPr="00746FEA" w:rsidRDefault="00AD694B" w:rsidP="00746FEA">
      <w:pPr>
        <w:ind w:firstLine="709"/>
        <w:contextualSpacing/>
        <w:jc w:val="both"/>
        <w:rPr>
          <w:szCs w:val="24"/>
        </w:rPr>
      </w:pPr>
      <w:r w:rsidRPr="00746FEA">
        <w:rPr>
          <w:color w:val="000000"/>
          <w:szCs w:val="24"/>
          <w:lang w:bidi="ru-RU"/>
        </w:rPr>
        <w:t>Сбой мог произойти в результате одной из нескольких причин.</w:t>
      </w:r>
    </w:p>
    <w:p w:rsidR="00AD694B" w:rsidRPr="00746FEA" w:rsidRDefault="00AD694B" w:rsidP="00746FEA">
      <w:pPr>
        <w:ind w:firstLine="709"/>
        <w:contextualSpacing/>
        <w:jc w:val="both"/>
        <w:rPr>
          <w:szCs w:val="24"/>
        </w:rPr>
      </w:pPr>
      <w:r w:rsidRPr="00746FEA">
        <w:rPr>
          <w:color w:val="000000"/>
          <w:szCs w:val="24"/>
          <w:lang w:bidi="ru-RU"/>
        </w:rPr>
        <w:t>В результате отсутствия актуальных данных по выгруженным ключам и протоколам криптозащиты, применяемых организациями, выпускающими ключи, возможно возникновение ситуации, при которой выпущенный ключ не подтверждается торговой площадкой, что не позволяет его владельцу принять участие в защищенных криптографических торгах.</w:t>
      </w:r>
    </w:p>
    <w:p w:rsidR="00AD694B" w:rsidRPr="00746FEA" w:rsidRDefault="00AD694B" w:rsidP="00746FEA">
      <w:pPr>
        <w:ind w:firstLine="709"/>
        <w:contextualSpacing/>
        <w:jc w:val="both"/>
        <w:rPr>
          <w:szCs w:val="24"/>
        </w:rPr>
      </w:pPr>
      <w:r w:rsidRPr="00746FEA">
        <w:rPr>
          <w:color w:val="000000"/>
          <w:szCs w:val="24"/>
          <w:lang w:bidi="ru-RU"/>
        </w:rPr>
        <w:t>Сбой мог произойти вследствие ошибки почтового сервиса и последующей некорректной обработки заявки аппаратными средствами торговой площадки.</w:t>
      </w:r>
    </w:p>
    <w:p w:rsidR="00AD694B" w:rsidRPr="00746FEA" w:rsidRDefault="00AD694B" w:rsidP="00746FEA">
      <w:pPr>
        <w:ind w:firstLine="709"/>
        <w:contextualSpacing/>
        <w:jc w:val="both"/>
        <w:rPr>
          <w:szCs w:val="24"/>
        </w:rPr>
      </w:pPr>
      <w:r w:rsidRPr="00746FEA">
        <w:rPr>
          <w:color w:val="000000"/>
          <w:szCs w:val="24"/>
          <w:lang w:bidi="ru-RU"/>
        </w:rPr>
        <w:t xml:space="preserve">Сбой был диагностирован и исправлен 22.05.2018 до 13:05. В результате сбоя заявитель на участие в торгах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Cs w:val="24"/>
          <w:lang w:bidi="ru-RU"/>
        </w:rPr>
        <w:t xml:space="preserve"> не имел возможности попасть в аукционный зал и принять участие в торгах.</w:t>
      </w:r>
    </w:p>
    <w:p w:rsidR="00AD694B" w:rsidRPr="00746FEA" w:rsidRDefault="00FD131D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746FEA">
        <w:rPr>
          <w:color w:val="000000"/>
          <w:sz w:val="24"/>
          <w:szCs w:val="24"/>
        </w:rPr>
        <w:t>Из представленных ООО «Евразийская Торговая Площадка» документов следует, что на дату окончания приема заявок на участие</w:t>
      </w:r>
      <w:r w:rsidR="007D471C">
        <w:rPr>
          <w:color w:val="000000"/>
          <w:sz w:val="24"/>
          <w:szCs w:val="24"/>
        </w:rPr>
        <w:t xml:space="preserve"> в аукционе</w:t>
      </w:r>
      <w:r w:rsidRPr="00746FEA">
        <w:rPr>
          <w:color w:val="000000"/>
          <w:sz w:val="24"/>
          <w:szCs w:val="24"/>
        </w:rPr>
        <w:t xml:space="preserve"> 16.05.2018 18:00 (по московскому времени) были допущены 4 заявки: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746FEA">
        <w:rPr>
          <w:color w:val="000000"/>
          <w:sz w:val="24"/>
          <w:szCs w:val="24"/>
        </w:rPr>
        <w:t xml:space="preserve"> </w:t>
      </w:r>
      <w:r w:rsidRPr="00746FEA">
        <w:rPr>
          <w:color w:val="000000"/>
          <w:sz w:val="24"/>
          <w:szCs w:val="24"/>
        </w:rPr>
        <w:t>(</w:t>
      </w:r>
      <w:r w:rsidRPr="00746FEA">
        <w:rPr>
          <w:color w:val="000000"/>
          <w:sz w:val="24"/>
          <w:szCs w:val="24"/>
          <w:lang w:val="en-US"/>
        </w:rPr>
        <w:t>ID</w:t>
      </w:r>
      <w:r w:rsidRPr="00746FEA">
        <w:rPr>
          <w:color w:val="000000"/>
          <w:sz w:val="24"/>
          <w:szCs w:val="24"/>
        </w:rPr>
        <w:t xml:space="preserve"> заявки 5327), ООО «УК №1» </w:t>
      </w:r>
      <w:r w:rsidRPr="00746FEA">
        <w:rPr>
          <w:color w:val="000000"/>
          <w:sz w:val="24"/>
          <w:szCs w:val="24"/>
        </w:rPr>
        <w:t>(</w:t>
      </w:r>
      <w:r w:rsidRPr="00746FEA">
        <w:rPr>
          <w:color w:val="000000"/>
          <w:sz w:val="24"/>
          <w:szCs w:val="24"/>
          <w:lang w:val="en-US"/>
        </w:rPr>
        <w:t>ID</w:t>
      </w:r>
      <w:r w:rsidRPr="00746FEA">
        <w:rPr>
          <w:color w:val="000000"/>
          <w:sz w:val="24"/>
          <w:szCs w:val="24"/>
        </w:rPr>
        <w:t xml:space="preserve"> заявки 532</w:t>
      </w:r>
      <w:r w:rsidRPr="00746FEA">
        <w:rPr>
          <w:color w:val="000000"/>
          <w:sz w:val="24"/>
          <w:szCs w:val="24"/>
        </w:rPr>
        <w:t>8</w:t>
      </w:r>
      <w:r w:rsidRPr="00746FEA">
        <w:rPr>
          <w:color w:val="000000"/>
          <w:sz w:val="24"/>
          <w:szCs w:val="24"/>
        </w:rPr>
        <w:t>)</w:t>
      </w:r>
      <w:r w:rsidRPr="00746FEA">
        <w:rPr>
          <w:color w:val="000000"/>
          <w:sz w:val="24"/>
          <w:szCs w:val="24"/>
        </w:rPr>
        <w:t xml:space="preserve">,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746FEA">
        <w:rPr>
          <w:color w:val="000000"/>
          <w:sz w:val="24"/>
          <w:szCs w:val="24"/>
        </w:rPr>
        <w:t xml:space="preserve"> </w:t>
      </w:r>
      <w:r w:rsidRPr="00746FEA">
        <w:rPr>
          <w:color w:val="000000"/>
          <w:sz w:val="24"/>
          <w:szCs w:val="24"/>
        </w:rPr>
        <w:t>(</w:t>
      </w:r>
      <w:r w:rsidRPr="00746FEA">
        <w:rPr>
          <w:color w:val="000000"/>
          <w:sz w:val="24"/>
          <w:szCs w:val="24"/>
          <w:lang w:val="en-US"/>
        </w:rPr>
        <w:t>ID</w:t>
      </w:r>
      <w:r w:rsidRPr="00746FEA">
        <w:rPr>
          <w:color w:val="000000"/>
          <w:sz w:val="24"/>
          <w:szCs w:val="24"/>
        </w:rPr>
        <w:t xml:space="preserve"> заявки 5329</w:t>
      </w:r>
      <w:r w:rsidRPr="00746FEA">
        <w:rPr>
          <w:color w:val="000000"/>
          <w:sz w:val="24"/>
          <w:szCs w:val="24"/>
        </w:rPr>
        <w:t>)</w:t>
      </w:r>
      <w:r w:rsidRPr="00746FEA">
        <w:rPr>
          <w:color w:val="000000"/>
          <w:sz w:val="24"/>
          <w:szCs w:val="24"/>
        </w:rPr>
        <w:t xml:space="preserve">,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="00D63E55" w:rsidRPr="00746FEA">
        <w:rPr>
          <w:color w:val="000000"/>
          <w:sz w:val="24"/>
          <w:szCs w:val="24"/>
        </w:rPr>
        <w:t xml:space="preserve"> </w:t>
      </w:r>
      <w:r w:rsidRPr="00746FEA">
        <w:rPr>
          <w:color w:val="000000"/>
          <w:sz w:val="24"/>
          <w:szCs w:val="24"/>
        </w:rPr>
        <w:t>(</w:t>
      </w:r>
      <w:r w:rsidRPr="00746FEA">
        <w:rPr>
          <w:color w:val="000000"/>
          <w:sz w:val="24"/>
          <w:szCs w:val="24"/>
          <w:lang w:val="en-US"/>
        </w:rPr>
        <w:t>ID</w:t>
      </w:r>
      <w:r w:rsidRPr="00746FEA">
        <w:rPr>
          <w:color w:val="000000"/>
          <w:sz w:val="24"/>
          <w:szCs w:val="24"/>
        </w:rPr>
        <w:t xml:space="preserve"> заявки 5330</w:t>
      </w:r>
      <w:r w:rsidRPr="00746FEA">
        <w:rPr>
          <w:color w:val="000000"/>
          <w:sz w:val="24"/>
          <w:szCs w:val="24"/>
        </w:rPr>
        <w:t>)</w:t>
      </w:r>
      <w:r w:rsidRPr="00746FEA">
        <w:rPr>
          <w:color w:val="000000"/>
          <w:sz w:val="24"/>
          <w:szCs w:val="24"/>
        </w:rPr>
        <w:t>.</w:t>
      </w:r>
    </w:p>
    <w:p w:rsidR="00FD131D" w:rsidRPr="00746FEA" w:rsidRDefault="00FD131D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746FEA">
        <w:rPr>
          <w:color w:val="000000"/>
          <w:sz w:val="24"/>
          <w:szCs w:val="24"/>
        </w:rPr>
        <w:t xml:space="preserve">Кроме того, Оператором электронной площадки, также представлена жалоба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/>
          <w:sz w:val="24"/>
          <w:szCs w:val="24"/>
        </w:rPr>
        <w:t>, из которой следует, что его заявка была принята площадкой, но в день проведения торгов  был лишен возможности участвовать в торгах в результате некорректной работы торговой площадки, в связи с чем</w:t>
      </w:r>
      <w:r w:rsidR="00D63E55" w:rsidRPr="00D63E55">
        <w:rPr>
          <w:color w:val="000000"/>
          <w:sz w:val="24"/>
          <w:szCs w:val="24"/>
        </w:rPr>
        <w:t>,</w:t>
      </w:r>
      <w:r w:rsidRPr="00746FEA">
        <w:rPr>
          <w:color w:val="000000"/>
          <w:sz w:val="24"/>
          <w:szCs w:val="24"/>
        </w:rPr>
        <w:t xml:space="preserve"> просит незамедлительно устранить некорректную работу площадки и предоставить доступ на участие в торгах.</w:t>
      </w:r>
      <w:proofErr w:type="gramEnd"/>
    </w:p>
    <w:p w:rsidR="00FD131D" w:rsidRPr="00746FEA" w:rsidRDefault="00FD131D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746FEA">
        <w:rPr>
          <w:color w:val="000000"/>
          <w:sz w:val="24"/>
          <w:szCs w:val="24"/>
        </w:rPr>
        <w:t xml:space="preserve">В ходе рассмотрения жалобы, </w:t>
      </w:r>
      <w:r w:rsidR="00213274" w:rsidRPr="00746FEA">
        <w:rPr>
          <w:color w:val="000000"/>
          <w:sz w:val="24"/>
          <w:szCs w:val="24"/>
        </w:rPr>
        <w:t xml:space="preserve">представителем </w:t>
      </w:r>
      <w:r w:rsidR="007D471C">
        <w:rPr>
          <w:color w:val="000000"/>
          <w:sz w:val="24"/>
          <w:szCs w:val="24"/>
        </w:rPr>
        <w:t>ООО «Евразийская т</w:t>
      </w:r>
      <w:r w:rsidR="00213274" w:rsidRPr="00746FEA">
        <w:rPr>
          <w:color w:val="000000"/>
          <w:sz w:val="24"/>
          <w:szCs w:val="24"/>
        </w:rPr>
        <w:t xml:space="preserve">орговая площадка», </w:t>
      </w:r>
      <w:r w:rsidRPr="00746FEA">
        <w:rPr>
          <w:color w:val="000000"/>
          <w:sz w:val="24"/>
          <w:szCs w:val="24"/>
        </w:rPr>
        <w:t>также был</w:t>
      </w:r>
      <w:r w:rsidR="00213274" w:rsidRPr="00746FEA">
        <w:rPr>
          <w:color w:val="000000"/>
          <w:sz w:val="24"/>
          <w:szCs w:val="24"/>
        </w:rPr>
        <w:t>и представлены письменные пояснения, из которых следует: «</w:t>
      </w:r>
      <w:r w:rsidR="00213274" w:rsidRPr="00746FEA">
        <w:rPr>
          <w:color w:val="000000"/>
          <w:sz w:val="24"/>
          <w:szCs w:val="24"/>
        </w:rPr>
        <w:t xml:space="preserve">Технический сбой произошел при подаче заявки </w:t>
      </w:r>
      <w:r w:rsidR="007D471C">
        <w:rPr>
          <w:color w:val="000000"/>
          <w:sz w:val="24"/>
          <w:szCs w:val="24"/>
        </w:rPr>
        <w:t xml:space="preserve">№ </w:t>
      </w:r>
      <w:r w:rsidR="00213274" w:rsidRPr="00746FEA">
        <w:rPr>
          <w:color w:val="000000"/>
          <w:sz w:val="24"/>
          <w:szCs w:val="24"/>
        </w:rPr>
        <w:t>5330. В момент нажатия пользователем кнопки подтвердить заявку, заявка должна была перейти из статуса новая в статус на рассмотрен</w:t>
      </w:r>
      <w:proofErr w:type="gramStart"/>
      <w:r w:rsidR="00213274" w:rsidRPr="00746FEA">
        <w:rPr>
          <w:color w:val="000000"/>
          <w:sz w:val="24"/>
          <w:szCs w:val="24"/>
        </w:rPr>
        <w:t>ии у о</w:t>
      </w:r>
      <w:proofErr w:type="gramEnd"/>
      <w:r w:rsidR="00213274" w:rsidRPr="00746FEA">
        <w:rPr>
          <w:color w:val="000000"/>
          <w:sz w:val="24"/>
          <w:szCs w:val="24"/>
        </w:rPr>
        <w:t xml:space="preserve">рганизатора, после чего отобразиться у организатора. Этого не произошло, так как для перевода заявки из статуса новая, в статус на рассмотрении происходит отправка почты, которая отправляется через Яндекс. Использовались </w:t>
      </w:r>
      <w:proofErr w:type="gramStart"/>
      <w:r w:rsidR="00213274" w:rsidRPr="00746FEA">
        <w:rPr>
          <w:color w:val="000000"/>
          <w:sz w:val="24"/>
          <w:szCs w:val="24"/>
        </w:rPr>
        <w:t>на столько</w:t>
      </w:r>
      <w:proofErr w:type="gramEnd"/>
      <w:r w:rsidR="00213274" w:rsidRPr="00746FEA">
        <w:rPr>
          <w:color w:val="000000"/>
          <w:sz w:val="24"/>
          <w:szCs w:val="24"/>
        </w:rPr>
        <w:t xml:space="preserve"> старые порты и не использовались</w:t>
      </w:r>
      <w:r w:rsidR="00213274" w:rsidRPr="00746FEA">
        <w:rPr>
          <w:rStyle w:val="apple-converted-space"/>
          <w:color w:val="000000"/>
          <w:sz w:val="24"/>
          <w:szCs w:val="24"/>
        </w:rPr>
        <w:t> </w:t>
      </w:r>
      <w:r w:rsidR="00213274" w:rsidRPr="00746FEA">
        <w:rPr>
          <w:color w:val="000000"/>
          <w:sz w:val="24"/>
          <w:szCs w:val="24"/>
          <w:lang w:val="en-US"/>
        </w:rPr>
        <w:t>SSL</w:t>
      </w:r>
      <w:r w:rsidR="00213274" w:rsidRPr="00746FEA">
        <w:rPr>
          <w:color w:val="000000"/>
          <w:sz w:val="24"/>
          <w:szCs w:val="24"/>
        </w:rPr>
        <w:t>,</w:t>
      </w:r>
      <w:r w:rsidR="00213274" w:rsidRPr="00746FEA">
        <w:rPr>
          <w:rStyle w:val="apple-converted-space"/>
          <w:color w:val="000000"/>
          <w:sz w:val="24"/>
          <w:szCs w:val="24"/>
          <w:lang w:val="en-US"/>
        </w:rPr>
        <w:t> </w:t>
      </w:r>
      <w:r w:rsidR="00213274" w:rsidRPr="00746FEA">
        <w:rPr>
          <w:color w:val="000000"/>
          <w:sz w:val="24"/>
          <w:szCs w:val="24"/>
        </w:rPr>
        <w:t xml:space="preserve">что Яндекс перестал поддерживать отправку писем. Из-за того, что письмо не </w:t>
      </w:r>
      <w:proofErr w:type="gramStart"/>
      <w:r w:rsidR="00213274" w:rsidRPr="00746FEA">
        <w:rPr>
          <w:color w:val="000000"/>
          <w:sz w:val="24"/>
          <w:szCs w:val="24"/>
        </w:rPr>
        <w:t>отправилось</w:t>
      </w:r>
      <w:proofErr w:type="gramEnd"/>
      <w:r w:rsidR="00213274" w:rsidRPr="00746FEA">
        <w:rPr>
          <w:color w:val="000000"/>
          <w:sz w:val="24"/>
          <w:szCs w:val="24"/>
        </w:rPr>
        <w:t xml:space="preserve"> произошла программная ошибка, которая не дала перевести флаг из</w:t>
      </w:r>
      <w:r w:rsidR="00213274" w:rsidRPr="00746FEA">
        <w:rPr>
          <w:rStyle w:val="apple-converted-space"/>
          <w:color w:val="000000"/>
          <w:sz w:val="24"/>
          <w:szCs w:val="24"/>
        </w:rPr>
        <w:t> </w:t>
      </w:r>
      <w:r w:rsidR="00213274" w:rsidRPr="00746FEA">
        <w:rPr>
          <w:color w:val="000000"/>
          <w:sz w:val="24"/>
          <w:szCs w:val="24"/>
          <w:lang w:val="en-US"/>
        </w:rPr>
        <w:t>false</w:t>
      </w:r>
      <w:r w:rsidR="00213274" w:rsidRPr="00746FEA">
        <w:rPr>
          <w:rStyle w:val="apple-converted-space"/>
          <w:color w:val="000000"/>
          <w:sz w:val="24"/>
          <w:szCs w:val="24"/>
          <w:lang w:val="en-US"/>
        </w:rPr>
        <w:t> </w:t>
      </w:r>
      <w:r w:rsidR="00213274" w:rsidRPr="00746FEA">
        <w:rPr>
          <w:color w:val="000000"/>
          <w:sz w:val="24"/>
          <w:szCs w:val="24"/>
        </w:rPr>
        <w:t>в</w:t>
      </w:r>
      <w:r w:rsidR="00213274" w:rsidRPr="00746FEA">
        <w:rPr>
          <w:rStyle w:val="apple-converted-space"/>
          <w:color w:val="000000"/>
          <w:sz w:val="24"/>
          <w:szCs w:val="24"/>
        </w:rPr>
        <w:t> </w:t>
      </w:r>
      <w:r w:rsidR="00213274" w:rsidRPr="00746FEA">
        <w:rPr>
          <w:color w:val="000000"/>
          <w:sz w:val="24"/>
          <w:szCs w:val="24"/>
          <w:lang w:val="en-US"/>
        </w:rPr>
        <w:t>true</w:t>
      </w:r>
      <w:r w:rsidR="00213274" w:rsidRPr="00746FEA">
        <w:rPr>
          <w:rStyle w:val="apple-converted-space"/>
          <w:color w:val="000000"/>
          <w:sz w:val="24"/>
          <w:szCs w:val="24"/>
          <w:lang w:val="en-US"/>
        </w:rPr>
        <w:t> </w:t>
      </w:r>
      <w:r w:rsidR="00213274" w:rsidRPr="00746FEA">
        <w:rPr>
          <w:color w:val="000000"/>
          <w:sz w:val="24"/>
          <w:szCs w:val="24"/>
        </w:rPr>
        <w:t>(из нет в да), который и отвечал за отображение заявки у организатора. Данный факт выявился из-за того, что пользователь обратился в службу технической поддержки, которая передала данную информацию программистам. Программисты локально попытались воспроизвести подачу заявки и получили тот же результат, что заявка не переводится в статус на рассмотрении и почта не отправляется. Пос</w:t>
      </w:r>
      <w:r w:rsidR="00213274" w:rsidRPr="00746FEA">
        <w:rPr>
          <w:color w:val="000000"/>
          <w:sz w:val="24"/>
          <w:szCs w:val="24"/>
        </w:rPr>
        <w:t>ле этого было принято решение в</w:t>
      </w:r>
      <w:r w:rsidR="00213274" w:rsidRPr="00746FEA">
        <w:rPr>
          <w:color w:val="000000"/>
          <w:sz w:val="24"/>
          <w:szCs w:val="24"/>
        </w:rPr>
        <w:t xml:space="preserve">ручную для данной конкретной заявки выставить этот флаг, чтобы заявка отобразилась организатору. После этого программный код был переписан так, чтобы отправка </w:t>
      </w:r>
      <w:proofErr w:type="spellStart"/>
      <w:r w:rsidR="00213274" w:rsidRPr="00746FEA">
        <w:rPr>
          <w:color w:val="000000"/>
          <w:sz w:val="24"/>
          <w:szCs w:val="24"/>
        </w:rPr>
        <w:t>емейлов</w:t>
      </w:r>
      <w:proofErr w:type="spellEnd"/>
      <w:r w:rsidR="00213274" w:rsidRPr="00746FEA">
        <w:rPr>
          <w:color w:val="000000"/>
          <w:sz w:val="24"/>
          <w:szCs w:val="24"/>
        </w:rPr>
        <w:t xml:space="preserve"> никогда не смогла вызвать такую ошибку</w:t>
      </w:r>
      <w:r w:rsidR="00213274" w:rsidRPr="00746FEA">
        <w:rPr>
          <w:color w:val="000000"/>
          <w:sz w:val="24"/>
          <w:szCs w:val="24"/>
        </w:rPr>
        <w:t>».</w:t>
      </w:r>
    </w:p>
    <w:p w:rsidR="00C75DF6" w:rsidRPr="00746FEA" w:rsidRDefault="00C75DF6" w:rsidP="00746FEA">
      <w:pPr>
        <w:pStyle w:val="Default"/>
        <w:ind w:firstLine="709"/>
        <w:contextualSpacing/>
        <w:jc w:val="both"/>
      </w:pPr>
      <w:r w:rsidRPr="00746FEA">
        <w:lastRenderedPageBreak/>
        <w:t xml:space="preserve">Рассмотрев представленные материалы и выслушав пояснения </w:t>
      </w:r>
      <w:r w:rsidR="004D2C86" w:rsidRPr="00746FEA">
        <w:t>лиц, участвующих в рассмотрении данной жалобы,</w:t>
      </w:r>
      <w:r w:rsidRPr="00746FEA">
        <w:t xml:space="preserve"> а также руководствуясь ч</w:t>
      </w:r>
      <w:r w:rsidR="00D31757" w:rsidRPr="00746FEA">
        <w:t>.</w:t>
      </w:r>
      <w:r w:rsidRPr="00746FEA">
        <w:t xml:space="preserve"> 17 ст</w:t>
      </w:r>
      <w:r w:rsidR="00D31757" w:rsidRPr="00746FEA">
        <w:t>.</w:t>
      </w:r>
      <w:r w:rsidRPr="00746FEA">
        <w:t xml:space="preserve"> 18.1 Закона о защите конкуренции, Комиссия ФАС России установила следующее.</w:t>
      </w:r>
    </w:p>
    <w:p w:rsidR="004D2C86" w:rsidRPr="00746FEA" w:rsidRDefault="00213274" w:rsidP="007D471C">
      <w:pPr>
        <w:pStyle w:val="Default"/>
        <w:ind w:firstLine="709"/>
        <w:contextualSpacing/>
        <w:jc w:val="both"/>
      </w:pPr>
      <w:r w:rsidRPr="00746FEA">
        <w:t>Решением Арбитражного суда Саратовской области по делу № А57-32883/2016 от 15.05.2017 введена процедура реализации имущества</w:t>
      </w:r>
      <w:r w:rsidR="00D93B1E" w:rsidRPr="00746FEA">
        <w:t xml:space="preserve"> должника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Pr="00746FEA">
        <w:t xml:space="preserve">, находящегося в залоге у залогового кредитора, а именно трехкомнатной квартиры площадью 108,6 кв. м, расположенной по адресу </w:t>
      </w:r>
      <w:r w:rsidR="00D63E55">
        <w:rPr>
          <w:b/>
          <w:lang w:val="en-US"/>
        </w:rPr>
        <w:t>&lt;</w:t>
      </w:r>
      <w:r w:rsidR="00D63E55">
        <w:rPr>
          <w:b/>
        </w:rPr>
        <w:t>…</w:t>
      </w:r>
      <w:r w:rsidR="00D63E55">
        <w:rPr>
          <w:b/>
          <w:lang w:val="en-US"/>
        </w:rPr>
        <w:t>&gt;</w:t>
      </w:r>
      <w:r w:rsidR="00D93B1E" w:rsidRPr="00746FEA">
        <w:t>, начальная цена лота 4 746 000 руб.</w:t>
      </w:r>
    </w:p>
    <w:p w:rsidR="007D471C" w:rsidRDefault="007D471C" w:rsidP="007D47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4"/>
          <w:effect w:val="none"/>
          <w:lang w:eastAsia="en-US"/>
        </w:rPr>
      </w:pPr>
      <w:r>
        <w:rPr>
          <w:rFonts w:eastAsiaTheme="minorHAnsi"/>
          <w:szCs w:val="24"/>
          <w:effect w:val="none"/>
          <w:lang w:eastAsia="en-US"/>
        </w:rPr>
        <w:t>В соответствии с п. 6.1.1 Порядка проведения торгов т</w:t>
      </w:r>
      <w:r>
        <w:rPr>
          <w:rFonts w:eastAsiaTheme="minorHAnsi"/>
          <w:szCs w:val="24"/>
          <w:effect w:val="none"/>
          <w:lang w:eastAsia="en-US"/>
        </w:rPr>
        <w:t>орги проводятся путем повышения начальной цены продажи имущества или предприятия должника на величину, равную "шагу аукциона".</w:t>
      </w:r>
    </w:p>
    <w:p w:rsidR="007D471C" w:rsidRDefault="007D471C" w:rsidP="007D47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4"/>
          <w:effect w:val="none"/>
          <w:lang w:eastAsia="en-US"/>
        </w:rPr>
      </w:pPr>
      <w:r>
        <w:rPr>
          <w:rFonts w:eastAsiaTheme="minorHAnsi"/>
          <w:szCs w:val="24"/>
          <w:effect w:val="none"/>
          <w:lang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>
        <w:rPr>
          <w:rFonts w:eastAsiaTheme="minorHAnsi"/>
          <w:szCs w:val="24"/>
          <w:effect w:val="none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>
        <w:rPr>
          <w:rFonts w:eastAsiaTheme="minorHAnsi"/>
          <w:szCs w:val="24"/>
          <w:effect w:val="none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</w:t>
      </w:r>
    </w:p>
    <w:p w:rsidR="007D471C" w:rsidRDefault="007D471C" w:rsidP="007D47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4"/>
          <w:effect w:val="none"/>
          <w:lang w:eastAsia="en-US"/>
        </w:rPr>
      </w:pPr>
      <w:r>
        <w:rPr>
          <w:rFonts w:eastAsiaTheme="minorHAnsi"/>
          <w:szCs w:val="24"/>
          <w:effect w:val="none"/>
          <w:lang w:eastAsia="en-US"/>
        </w:rPr>
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D93B1E" w:rsidRPr="00746FEA" w:rsidRDefault="00D93B1E" w:rsidP="007D471C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  <w:lang w:eastAsia="ru-RU" w:bidi="ru-RU"/>
        </w:rPr>
      </w:pPr>
      <w:r w:rsidRPr="00746FEA">
        <w:rPr>
          <w:color w:val="000000" w:themeColor="text1"/>
          <w:sz w:val="24"/>
          <w:szCs w:val="24"/>
          <w:lang w:eastAsia="ru-RU" w:bidi="ru-RU"/>
        </w:rPr>
        <w:t>22.05.2018 в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 10:00 </w:t>
      </w:r>
      <w:r w:rsidRPr="00746FEA">
        <w:rPr>
          <w:color w:val="000000" w:themeColor="text1"/>
          <w:sz w:val="24"/>
          <w:szCs w:val="24"/>
          <w:lang w:eastAsia="ru-RU" w:bidi="ru-RU"/>
        </w:rPr>
        <w:t>(по московскому времени</w:t>
      </w:r>
      <w:r w:rsidRPr="00746FEA">
        <w:rPr>
          <w:rStyle w:val="2105pt"/>
          <w:color w:val="000000" w:themeColor="text1"/>
          <w:sz w:val="24"/>
          <w:szCs w:val="24"/>
        </w:rPr>
        <w:t xml:space="preserve">) началось 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проведение открытого аукциона, 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которое завершилось 22.05.2018 в 12:39. В ходе проведения аукциона </w:t>
      </w:r>
      <w:proofErr w:type="gramStart"/>
      <w:r w:rsidRPr="00746FEA">
        <w:rPr>
          <w:color w:val="000000" w:themeColor="text1"/>
          <w:sz w:val="24"/>
          <w:szCs w:val="24"/>
          <w:lang w:eastAsia="ru-RU" w:bidi="ru-RU"/>
        </w:rPr>
        <w:t>были</w:t>
      </w:r>
      <w:proofErr w:type="gramEnd"/>
      <w:r w:rsidRPr="00746FE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746FEA">
        <w:rPr>
          <w:color w:val="000000" w:themeColor="text1"/>
          <w:sz w:val="24"/>
          <w:szCs w:val="24"/>
          <w:lang w:eastAsia="ru-RU" w:bidi="ru-RU"/>
        </w:rPr>
        <w:t>сделали неоднократные ценовые предложения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 тремя участниками аукциона: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, ООО «УК №1» и </w:t>
      </w:r>
      <w:r w:rsidR="00D63E55" w:rsidRPr="00D63E55">
        <w:rPr>
          <w:b/>
          <w:szCs w:val="24"/>
        </w:rPr>
        <w:t>&lt;</w:t>
      </w:r>
      <w:r w:rsidR="00D63E55">
        <w:rPr>
          <w:b/>
          <w:szCs w:val="24"/>
        </w:rPr>
        <w:t>…</w:t>
      </w:r>
      <w:r w:rsidR="00D63E55" w:rsidRPr="00D63E55">
        <w:rPr>
          <w:b/>
          <w:szCs w:val="24"/>
        </w:rPr>
        <w:t>&gt;</w:t>
      </w:r>
      <w:r w:rsidRPr="00746FEA">
        <w:rPr>
          <w:color w:val="000000" w:themeColor="text1"/>
          <w:sz w:val="24"/>
          <w:szCs w:val="24"/>
          <w:lang w:eastAsia="ru-RU" w:bidi="ru-RU"/>
        </w:rPr>
        <w:t xml:space="preserve"> максимальная цена предложения поступила от ООО «УК №1» в размере 6 881 700 руб.</w:t>
      </w:r>
    </w:p>
    <w:p w:rsidR="00D93B1E" w:rsidRPr="00746FEA" w:rsidRDefault="00D93B1E" w:rsidP="00746FEA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46FEA">
        <w:rPr>
          <w:color w:val="000000" w:themeColor="text1"/>
          <w:sz w:val="24"/>
          <w:szCs w:val="24"/>
          <w:lang w:eastAsia="ru-RU" w:bidi="ru-RU"/>
        </w:rPr>
        <w:t>В соответствии с п. 4.4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</w:t>
      </w:r>
      <w:proofErr w:type="gramEnd"/>
      <w:r w:rsidRPr="00746FEA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 w:rsidRPr="00746FEA">
        <w:rPr>
          <w:color w:val="000000" w:themeColor="text1"/>
          <w:sz w:val="24"/>
          <w:szCs w:val="24"/>
          <w:lang w:eastAsia="ru-RU" w:bidi="ru-RU"/>
        </w:rPr>
        <w:t>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</w:t>
      </w:r>
      <w:r w:rsidR="00227B67" w:rsidRPr="00746FEA">
        <w:rPr>
          <w:color w:val="000000" w:themeColor="text1"/>
          <w:sz w:val="24"/>
          <w:szCs w:val="24"/>
          <w:lang w:eastAsia="ru-RU" w:bidi="ru-RU"/>
        </w:rPr>
        <w:t xml:space="preserve">, утвержденным Приказом Минэкономразвития России от 23.07.2015 N 495 (далее – Порядок проведения торгов) заявитель представляет оператору электронной площадки в форме электронного сообщения подписанный квалифицированной электронной подписью заявителя </w:t>
      </w:r>
      <w:r w:rsidR="00227B67" w:rsidRPr="00746FEA">
        <w:rPr>
          <w:b/>
          <w:color w:val="000000" w:themeColor="text1"/>
          <w:sz w:val="24"/>
          <w:szCs w:val="24"/>
          <w:lang w:eastAsia="ru-RU" w:bidi="ru-RU"/>
        </w:rPr>
        <w:t>договор о задатке и направляет задаток на счета</w:t>
      </w:r>
      <w:r w:rsidR="00227B67" w:rsidRPr="00746FEA">
        <w:rPr>
          <w:color w:val="000000" w:themeColor="text1"/>
          <w:sz w:val="24"/>
          <w:szCs w:val="24"/>
          <w:lang w:eastAsia="ru-RU" w:bidi="ru-RU"/>
        </w:rPr>
        <w:t>, указанные</w:t>
      </w:r>
      <w:proofErr w:type="gramEnd"/>
      <w:r w:rsidR="00227B67" w:rsidRPr="00746FEA">
        <w:rPr>
          <w:color w:val="000000" w:themeColor="text1"/>
          <w:sz w:val="24"/>
          <w:szCs w:val="24"/>
          <w:lang w:eastAsia="ru-RU" w:bidi="ru-RU"/>
        </w:rPr>
        <w:t xml:space="preserve">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</w:t>
      </w:r>
      <w:r w:rsidR="00227B67" w:rsidRPr="00746FEA">
        <w:rPr>
          <w:b/>
          <w:color w:val="000000" w:themeColor="text1"/>
          <w:sz w:val="24"/>
          <w:szCs w:val="24"/>
          <w:lang w:eastAsia="ru-RU" w:bidi="ru-RU"/>
        </w:rPr>
        <w:t>В этом случае перечисление задатка заявителем в соответствии с электронным сообщением о продаже признается акцептом договора о задатке</w:t>
      </w:r>
      <w:r w:rsidR="00227B67" w:rsidRPr="00746FEA">
        <w:rPr>
          <w:color w:val="000000" w:themeColor="text1"/>
          <w:sz w:val="24"/>
          <w:szCs w:val="24"/>
          <w:lang w:eastAsia="ru-RU" w:bidi="ru-RU"/>
        </w:rPr>
        <w:t>.</w:t>
      </w:r>
    </w:p>
    <w:p w:rsidR="00213274" w:rsidRPr="00746FEA" w:rsidRDefault="00227B67" w:rsidP="00746FEA">
      <w:pPr>
        <w:pStyle w:val="Default"/>
        <w:ind w:firstLine="709"/>
        <w:contextualSpacing/>
        <w:jc w:val="both"/>
      </w:pPr>
      <w:r w:rsidRPr="00746FEA">
        <w:t xml:space="preserve">Таким образом,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Pr="00746FEA">
        <w:t xml:space="preserve">, внеся задаток для участия в электронном аукционе и направив оператору электронной </w:t>
      </w:r>
      <w:proofErr w:type="gramStart"/>
      <w:r w:rsidRPr="00746FEA">
        <w:t>площадки</w:t>
      </w:r>
      <w:proofErr w:type="gramEnd"/>
      <w:r w:rsidRPr="00746FEA">
        <w:t xml:space="preserve"> договор о задатке, подтвердил свое участие в данном аукционе.</w:t>
      </w:r>
    </w:p>
    <w:p w:rsidR="00227B67" w:rsidRPr="00746FEA" w:rsidRDefault="00722954" w:rsidP="00746FEA">
      <w:pPr>
        <w:pStyle w:val="Default"/>
        <w:ind w:firstLine="709"/>
        <w:contextualSpacing/>
        <w:jc w:val="both"/>
        <w:rPr>
          <w:color w:val="000000" w:themeColor="text1"/>
          <w:lang w:eastAsia="ru-RU" w:bidi="ru-RU"/>
        </w:rPr>
      </w:pPr>
      <w:proofErr w:type="gramStart"/>
      <w:r w:rsidRPr="00746FEA">
        <w:t xml:space="preserve">В соответствии с </w:t>
      </w:r>
      <w:proofErr w:type="spellStart"/>
      <w:r w:rsidRPr="00746FEA">
        <w:t>пп</w:t>
      </w:r>
      <w:proofErr w:type="spellEnd"/>
      <w:r w:rsidRPr="00746FEA">
        <w:t xml:space="preserve">. ж п. 8.1 </w:t>
      </w:r>
      <w:r w:rsidRPr="00746FEA">
        <w:rPr>
          <w:color w:val="000000" w:themeColor="text1"/>
          <w:lang w:eastAsia="ru-RU" w:bidi="ru-RU"/>
        </w:rPr>
        <w:t>Порядка</w:t>
      </w:r>
      <w:r w:rsidRPr="00746FEA">
        <w:rPr>
          <w:color w:val="000000" w:themeColor="text1"/>
          <w:lang w:eastAsia="ru-RU" w:bidi="ru-RU"/>
        </w:rPr>
        <w:t xml:space="preserve"> проведения торгов</w:t>
      </w:r>
      <w:r w:rsidRPr="00746FEA">
        <w:rPr>
          <w:color w:val="000000" w:themeColor="text1"/>
          <w:lang w:eastAsia="ru-RU" w:bidi="ru-RU"/>
        </w:rPr>
        <w:t xml:space="preserve"> оператором электронной площадки на электронной площадке размещаются электронные сообщения о возникновении технического сбоя, а также о возобновлении работы электронной площадки, размещение которых предусмотрено абзацами первым и вторым пункта 6.2 настоящего Порядка, - не позднее тридцати минут после возникновения указанных обстоятельств или возобновления работы электронной площадки.</w:t>
      </w:r>
      <w:proofErr w:type="gramEnd"/>
    </w:p>
    <w:p w:rsidR="00722954" w:rsidRDefault="007D471C" w:rsidP="00746FEA">
      <w:pPr>
        <w:pStyle w:val="Default"/>
        <w:ind w:firstLine="709"/>
        <w:contextualSpacing/>
        <w:jc w:val="both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И</w:t>
      </w:r>
      <w:r w:rsidR="00722954" w:rsidRPr="00746FEA">
        <w:rPr>
          <w:color w:val="000000" w:themeColor="text1"/>
          <w:lang w:eastAsia="ru-RU" w:bidi="ru-RU"/>
        </w:rPr>
        <w:t xml:space="preserve">з представленных ООО «Евразийская Торговая площадка», а также финансовым управляющим документов и пояснений следует, что </w:t>
      </w:r>
      <w:r w:rsidR="00746FEA" w:rsidRPr="00746FEA">
        <w:rPr>
          <w:color w:val="000000" w:themeColor="text1"/>
          <w:lang w:eastAsia="ru-RU" w:bidi="ru-RU"/>
        </w:rPr>
        <w:t xml:space="preserve">из-за технического сбоя на сайте </w:t>
      </w:r>
      <w:r w:rsidR="00746FEA" w:rsidRPr="00746FEA">
        <w:rPr>
          <w:color w:val="000000" w:themeColor="text1"/>
          <w:lang w:eastAsia="ru-RU" w:bidi="ru-RU"/>
        </w:rPr>
        <w:lastRenderedPageBreak/>
        <w:t>электронной площадки лицо, принявшее предложение на участие в аукционе не смогло реализовать свое право на участие.</w:t>
      </w:r>
    </w:p>
    <w:p w:rsidR="007D471C" w:rsidRPr="00746FEA" w:rsidRDefault="007D471C" w:rsidP="00746FEA">
      <w:pPr>
        <w:pStyle w:val="Default"/>
        <w:ind w:firstLine="709"/>
        <w:contextualSpacing/>
        <w:jc w:val="both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 xml:space="preserve">Таким образом, из-за произошедшего сбоя на электронной площадке  торги не были завершены, что привело к нарушению прав и законных интересов участников данного аукциона. </w:t>
      </w:r>
    </w:p>
    <w:p w:rsidR="00676D36" w:rsidRPr="00746FEA" w:rsidRDefault="00676D36" w:rsidP="00746FEA">
      <w:pPr>
        <w:pStyle w:val="Default"/>
        <w:ind w:firstLine="709"/>
        <w:contextualSpacing/>
        <w:jc w:val="both"/>
      </w:pPr>
      <w:r w:rsidRPr="00746FEA">
        <w:t xml:space="preserve">На основании вышеизложенного и в соответствии с ч. 20 ст. 18.1 Закона о защите конкуренции Комиссия </w:t>
      </w:r>
    </w:p>
    <w:p w:rsidR="00676D36" w:rsidRPr="00746FEA" w:rsidRDefault="00676D36" w:rsidP="00746FEA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b/>
          <w:szCs w:val="24"/>
          <w:effect w:val="none"/>
          <w:lang w:eastAsia="en-US"/>
        </w:rPr>
      </w:pPr>
    </w:p>
    <w:p w:rsidR="00590B79" w:rsidRPr="00746FEA" w:rsidRDefault="00590B79" w:rsidP="00746FEA">
      <w:pPr>
        <w:autoSpaceDE w:val="0"/>
        <w:autoSpaceDN w:val="0"/>
        <w:adjustRightInd w:val="0"/>
        <w:ind w:right="-1" w:firstLine="709"/>
        <w:contextualSpacing/>
        <w:jc w:val="center"/>
        <w:rPr>
          <w:rFonts w:eastAsiaTheme="minorHAnsi"/>
          <w:b/>
          <w:szCs w:val="24"/>
          <w:effect w:val="none"/>
          <w:lang w:eastAsia="en-US"/>
        </w:rPr>
      </w:pPr>
      <w:proofErr w:type="gramStart"/>
      <w:r w:rsidRPr="00746FEA">
        <w:rPr>
          <w:rFonts w:eastAsiaTheme="minorHAnsi"/>
          <w:b/>
          <w:szCs w:val="24"/>
          <w:effect w:val="none"/>
          <w:lang w:eastAsia="en-US"/>
        </w:rPr>
        <w:t>Р</w:t>
      </w:r>
      <w:proofErr w:type="gramEnd"/>
      <w:r w:rsidRPr="00746FEA">
        <w:rPr>
          <w:rFonts w:eastAsiaTheme="minorHAnsi"/>
          <w:b/>
          <w:szCs w:val="24"/>
          <w:effect w:val="none"/>
          <w:lang w:eastAsia="en-US"/>
        </w:rPr>
        <w:t xml:space="preserve"> Е Ш И Л А:</w:t>
      </w:r>
    </w:p>
    <w:p w:rsidR="00590B79" w:rsidRPr="00746FEA" w:rsidRDefault="00590B79" w:rsidP="00746FEA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Cs w:val="24"/>
          <w:effect w:val="none"/>
          <w:lang w:eastAsia="en-US"/>
        </w:rPr>
      </w:pPr>
    </w:p>
    <w:p w:rsidR="00590B79" w:rsidRDefault="00F86572" w:rsidP="00746FEA">
      <w:pPr>
        <w:pStyle w:val="a3"/>
        <w:numPr>
          <w:ilvl w:val="0"/>
          <w:numId w:val="12"/>
        </w:numPr>
        <w:contextualSpacing/>
      </w:pPr>
      <w:r w:rsidRPr="00746FEA">
        <w:t xml:space="preserve">Признать </w:t>
      </w:r>
      <w:r w:rsidR="00676D36" w:rsidRPr="00746FEA">
        <w:t xml:space="preserve">жалобу </w:t>
      </w:r>
      <w:r w:rsidR="00746FEA">
        <w:t xml:space="preserve">гр.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="00746FEA" w:rsidRPr="00332DB6">
        <w:t xml:space="preserve"> </w:t>
      </w:r>
      <w:r w:rsidR="00746FEA" w:rsidRPr="00010D9D">
        <w:t xml:space="preserve">на действия </w:t>
      </w:r>
      <w:r w:rsidR="00746FEA">
        <w:t>ООО «Евразийская торговая площадка»</w:t>
      </w:r>
      <w:r w:rsidR="00746FEA">
        <w:rPr>
          <w:bCs/>
          <w:iCs/>
          <w:color w:val="000000"/>
        </w:rPr>
        <w:t xml:space="preserve"> (далее – ЭТП) при проведении открытого аукциона по продаже имущества должника – гр.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="00746FEA">
        <w:rPr>
          <w:bCs/>
          <w:iCs/>
          <w:color w:val="000000"/>
        </w:rPr>
        <w:t xml:space="preserve">: Лот № 1 «Трехкомнатная квартира площадью 108,6 </w:t>
      </w:r>
      <w:proofErr w:type="spellStart"/>
      <w:r w:rsidR="00746FEA">
        <w:rPr>
          <w:bCs/>
          <w:iCs/>
          <w:color w:val="000000"/>
        </w:rPr>
        <w:t>кв</w:t>
      </w:r>
      <w:proofErr w:type="gramStart"/>
      <w:r w:rsidR="00746FEA">
        <w:rPr>
          <w:bCs/>
          <w:iCs/>
          <w:color w:val="000000"/>
        </w:rPr>
        <w:t>.м</w:t>
      </w:r>
      <w:proofErr w:type="spellEnd"/>
      <w:proofErr w:type="gramEnd"/>
      <w:r w:rsidR="00746FEA">
        <w:rPr>
          <w:bCs/>
          <w:iCs/>
          <w:color w:val="000000"/>
        </w:rPr>
        <w:t xml:space="preserve">, расположенная на 9 этаже дома по адресу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 w:rsidR="00746FEA">
        <w:rPr>
          <w:bCs/>
          <w:iCs/>
          <w:color w:val="000000"/>
        </w:rPr>
        <w:t>»</w:t>
      </w:r>
      <w:r w:rsidR="00676D36" w:rsidRPr="00746FEA">
        <w:t xml:space="preserve"> необоснованной</w:t>
      </w:r>
      <w:r w:rsidR="00053D00" w:rsidRPr="00746FEA">
        <w:t>.</w:t>
      </w:r>
    </w:p>
    <w:p w:rsidR="00746FEA" w:rsidRPr="00746FEA" w:rsidRDefault="00527E73" w:rsidP="007D471C">
      <w:pPr>
        <w:pStyle w:val="a3"/>
        <w:numPr>
          <w:ilvl w:val="0"/>
          <w:numId w:val="12"/>
        </w:numPr>
        <w:contextualSpacing/>
      </w:pPr>
      <w:r w:rsidRPr="0076587D">
        <w:t>Выдать</w:t>
      </w:r>
      <w:r>
        <w:t xml:space="preserve"> </w:t>
      </w:r>
      <w:r>
        <w:t xml:space="preserve">Организатору торгов - арбитражному управляющему </w:t>
      </w:r>
      <w:r w:rsidR="00D63E55" w:rsidRPr="00D63E55">
        <w:rPr>
          <w:b/>
        </w:rPr>
        <w:t>&lt;</w:t>
      </w:r>
      <w:r w:rsidR="00D63E55">
        <w:rPr>
          <w:b/>
        </w:rPr>
        <w:t>…</w:t>
      </w:r>
      <w:r w:rsidR="00D63E55" w:rsidRPr="00D63E55">
        <w:rPr>
          <w:b/>
        </w:rPr>
        <w:t>&gt;</w:t>
      </w:r>
      <w:r>
        <w:t xml:space="preserve">  </w:t>
      </w:r>
      <w:r>
        <w:t xml:space="preserve">и </w:t>
      </w:r>
      <w:r>
        <w:t>Электронной площадке - ООО «Евразийская Торговая площадка»</w:t>
      </w:r>
      <w:r>
        <w:t xml:space="preserve"> </w:t>
      </w:r>
      <w:r w:rsidRPr="0076587D">
        <w:t xml:space="preserve">предписание о прекращении нарушения </w:t>
      </w:r>
      <w:r>
        <w:t>антимонопольного законодательства</w:t>
      </w:r>
      <w:r w:rsidR="007D471C">
        <w:t>.</w:t>
      </w:r>
    </w:p>
    <w:p w:rsidR="00590B79" w:rsidRPr="00590B79" w:rsidRDefault="00590B79" w:rsidP="006E4EA0">
      <w:pPr>
        <w:tabs>
          <w:tab w:val="left" w:pos="142"/>
        </w:tabs>
        <w:ind w:right="-1" w:firstLine="709"/>
        <w:jc w:val="both"/>
        <w:rPr>
          <w:szCs w:val="24"/>
        </w:rPr>
      </w:pPr>
      <w:r w:rsidRPr="00590B79">
        <w:rPr>
          <w:szCs w:val="24"/>
        </w:rPr>
        <w:tab/>
      </w:r>
      <w:r w:rsidRPr="00590B79">
        <w:rPr>
          <w:szCs w:val="24"/>
        </w:rPr>
        <w:tab/>
      </w:r>
    </w:p>
    <w:p w:rsidR="00590B79" w:rsidRPr="00676D36" w:rsidRDefault="00676D36" w:rsidP="00315BB3">
      <w:pPr>
        <w:ind w:right="-1" w:firstLine="709"/>
        <w:jc w:val="both"/>
        <w:rPr>
          <w:i/>
          <w:szCs w:val="24"/>
          <w:effect w:val="none"/>
        </w:rPr>
      </w:pPr>
      <w:r w:rsidRPr="00676D36">
        <w:rPr>
          <w:i/>
          <w:szCs w:val="24"/>
        </w:rPr>
        <w:t>Решение может быть обжаловано в арбитражный суд в течение трех месяцев со дня его вынесения.</w:t>
      </w:r>
    </w:p>
    <w:p w:rsidR="00CB6034" w:rsidRDefault="00CB6034" w:rsidP="00746FEA">
      <w:pPr>
        <w:rPr>
          <w:i/>
          <w:szCs w:val="24"/>
          <w:effect w:val="none"/>
        </w:rPr>
      </w:pPr>
    </w:p>
    <w:p w:rsidR="00746FEA" w:rsidRPr="00746FEA" w:rsidRDefault="00746FEA" w:rsidP="00746FEA">
      <w:pPr>
        <w:ind w:firstLine="709"/>
        <w:rPr>
          <w:szCs w:val="24"/>
          <w:effect w:val="none"/>
        </w:rPr>
      </w:pPr>
      <w:r w:rsidRPr="00746FEA">
        <w:rPr>
          <w:szCs w:val="24"/>
          <w:effect w:val="none"/>
        </w:rPr>
        <w:t>Предс</w:t>
      </w:r>
      <w:r>
        <w:rPr>
          <w:szCs w:val="24"/>
          <w:effect w:val="none"/>
        </w:rPr>
        <w:t xml:space="preserve">едатель Комиссии: </w:t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 w:rsidR="00D63E55">
        <w:rPr>
          <w:b/>
          <w:szCs w:val="24"/>
          <w:lang w:val="en-US"/>
        </w:rPr>
        <w:t>&lt;</w:t>
      </w:r>
      <w:r w:rsidR="00D63E55">
        <w:rPr>
          <w:b/>
          <w:szCs w:val="24"/>
        </w:rPr>
        <w:t>…</w:t>
      </w:r>
      <w:r w:rsidR="00D63E55">
        <w:rPr>
          <w:b/>
          <w:szCs w:val="24"/>
          <w:lang w:val="en-US"/>
        </w:rPr>
        <w:t>&gt;</w:t>
      </w:r>
    </w:p>
    <w:p w:rsidR="00746FEA" w:rsidRPr="00746FEA" w:rsidRDefault="00746FEA" w:rsidP="00746FEA">
      <w:pPr>
        <w:ind w:firstLine="709"/>
        <w:rPr>
          <w:szCs w:val="24"/>
          <w:effect w:val="none"/>
        </w:rPr>
      </w:pPr>
    </w:p>
    <w:p w:rsidR="00746FEA" w:rsidRDefault="00746FEA" w:rsidP="00746FEA">
      <w:pPr>
        <w:ind w:firstLine="709"/>
        <w:rPr>
          <w:szCs w:val="24"/>
          <w:effect w:val="none"/>
        </w:rPr>
      </w:pPr>
    </w:p>
    <w:p w:rsidR="00746FEA" w:rsidRPr="00746FEA" w:rsidRDefault="00746FEA" w:rsidP="00746FEA">
      <w:pPr>
        <w:ind w:firstLine="709"/>
        <w:rPr>
          <w:szCs w:val="24"/>
          <w:effect w:val="none"/>
        </w:rPr>
      </w:pPr>
      <w:r>
        <w:rPr>
          <w:szCs w:val="24"/>
          <w:effect w:val="none"/>
        </w:rPr>
        <w:t xml:space="preserve">Члены Комиссии: </w:t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>
        <w:rPr>
          <w:szCs w:val="24"/>
          <w:effect w:val="none"/>
        </w:rPr>
        <w:tab/>
      </w:r>
      <w:r w:rsidR="00D63E55">
        <w:rPr>
          <w:b/>
          <w:szCs w:val="24"/>
          <w:lang w:val="en-US"/>
        </w:rPr>
        <w:t>&lt;</w:t>
      </w:r>
      <w:r w:rsidR="00D63E55">
        <w:rPr>
          <w:b/>
          <w:szCs w:val="24"/>
        </w:rPr>
        <w:t>…</w:t>
      </w:r>
      <w:r w:rsidR="00D63E55">
        <w:rPr>
          <w:b/>
          <w:szCs w:val="24"/>
          <w:lang w:val="en-US"/>
        </w:rPr>
        <w:t>&gt;</w:t>
      </w:r>
    </w:p>
    <w:p w:rsidR="00746FEA" w:rsidRPr="00746FEA" w:rsidRDefault="00746FEA" w:rsidP="00746FEA">
      <w:pPr>
        <w:ind w:firstLine="709"/>
        <w:rPr>
          <w:szCs w:val="24"/>
          <w:effect w:val="none"/>
        </w:rPr>
      </w:pPr>
    </w:p>
    <w:p w:rsidR="00746FEA" w:rsidRDefault="00746FEA" w:rsidP="00746FEA">
      <w:pPr>
        <w:ind w:left="6371" w:firstLine="709"/>
        <w:rPr>
          <w:szCs w:val="24"/>
          <w:effect w:val="none"/>
        </w:rPr>
      </w:pPr>
    </w:p>
    <w:p w:rsidR="00746FEA" w:rsidRPr="00746FEA" w:rsidRDefault="00D63E55" w:rsidP="00D63E55">
      <w:pPr>
        <w:ind w:left="6371" w:firstLine="709"/>
        <w:rPr>
          <w:szCs w:val="24"/>
        </w:rPr>
      </w:pPr>
      <w:r>
        <w:rPr>
          <w:b/>
          <w:szCs w:val="24"/>
          <w:lang w:val="en-US"/>
        </w:rPr>
        <w:t>&lt;</w:t>
      </w:r>
      <w:r>
        <w:rPr>
          <w:b/>
          <w:szCs w:val="24"/>
        </w:rPr>
        <w:t>…</w:t>
      </w:r>
      <w:r>
        <w:rPr>
          <w:b/>
          <w:szCs w:val="24"/>
          <w:lang w:val="en-US"/>
        </w:rPr>
        <w:t>&gt;</w:t>
      </w:r>
      <w:bookmarkStart w:id="0" w:name="_GoBack"/>
      <w:bookmarkEnd w:id="0"/>
    </w:p>
    <w:sectPr w:rsidR="00746FEA" w:rsidRPr="00746FEA" w:rsidSect="00375B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1BD"/>
    <w:multiLevelType w:val="hybridMultilevel"/>
    <w:tmpl w:val="6C1A9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939C5"/>
    <w:multiLevelType w:val="hybridMultilevel"/>
    <w:tmpl w:val="9E4C5198"/>
    <w:lvl w:ilvl="0" w:tplc="5F0A5844">
      <w:start w:val="1"/>
      <w:numFmt w:val="decimal"/>
      <w:lvlText w:val="%1)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75082"/>
    <w:multiLevelType w:val="hybridMultilevel"/>
    <w:tmpl w:val="889EA644"/>
    <w:lvl w:ilvl="0" w:tplc="0338C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00C2D"/>
    <w:multiLevelType w:val="hybridMultilevel"/>
    <w:tmpl w:val="6FAEC730"/>
    <w:lvl w:ilvl="0" w:tplc="93769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83599"/>
    <w:multiLevelType w:val="hybridMultilevel"/>
    <w:tmpl w:val="9E4C5198"/>
    <w:lvl w:ilvl="0" w:tplc="5F0A5844">
      <w:start w:val="1"/>
      <w:numFmt w:val="decimal"/>
      <w:lvlText w:val="%1)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03D88"/>
    <w:multiLevelType w:val="hybridMultilevel"/>
    <w:tmpl w:val="9E4C5198"/>
    <w:lvl w:ilvl="0" w:tplc="5F0A5844">
      <w:start w:val="1"/>
      <w:numFmt w:val="decimal"/>
      <w:lvlText w:val="%1)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34075"/>
    <w:multiLevelType w:val="hybridMultilevel"/>
    <w:tmpl w:val="6E6EF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102B1"/>
    <w:multiLevelType w:val="hybridMultilevel"/>
    <w:tmpl w:val="E4481EC0"/>
    <w:lvl w:ilvl="0" w:tplc="FEE4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7CD1"/>
    <w:multiLevelType w:val="hybridMultilevel"/>
    <w:tmpl w:val="18BAEA8E"/>
    <w:lvl w:ilvl="0" w:tplc="9A3204C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3F305847"/>
    <w:multiLevelType w:val="multilevel"/>
    <w:tmpl w:val="D07CBEA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0">
    <w:nsid w:val="69202D06"/>
    <w:multiLevelType w:val="multilevel"/>
    <w:tmpl w:val="CFBCF09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1">
    <w:nsid w:val="76FF656A"/>
    <w:multiLevelType w:val="hybridMultilevel"/>
    <w:tmpl w:val="9E4C5198"/>
    <w:lvl w:ilvl="0" w:tplc="5F0A5844">
      <w:start w:val="1"/>
      <w:numFmt w:val="decimal"/>
      <w:lvlText w:val="%1)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28081F"/>
    <w:multiLevelType w:val="hybridMultilevel"/>
    <w:tmpl w:val="49A6F56C"/>
    <w:lvl w:ilvl="0" w:tplc="5B786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79"/>
    <w:rsid w:val="00010D9D"/>
    <w:rsid w:val="0001138C"/>
    <w:rsid w:val="00014B54"/>
    <w:rsid w:val="00014F04"/>
    <w:rsid w:val="00053D00"/>
    <w:rsid w:val="00056D70"/>
    <w:rsid w:val="000830B2"/>
    <w:rsid w:val="00091B1F"/>
    <w:rsid w:val="000C3A3C"/>
    <w:rsid w:val="0012131B"/>
    <w:rsid w:val="001239D8"/>
    <w:rsid w:val="00141701"/>
    <w:rsid w:val="001461CB"/>
    <w:rsid w:val="00150613"/>
    <w:rsid w:val="00183725"/>
    <w:rsid w:val="0018409F"/>
    <w:rsid w:val="0018497F"/>
    <w:rsid w:val="001A78C5"/>
    <w:rsid w:val="001B0026"/>
    <w:rsid w:val="001B42F8"/>
    <w:rsid w:val="001B63E1"/>
    <w:rsid w:val="001C4BF9"/>
    <w:rsid w:val="00205760"/>
    <w:rsid w:val="00213274"/>
    <w:rsid w:val="00227B67"/>
    <w:rsid w:val="00235CE8"/>
    <w:rsid w:val="00266A76"/>
    <w:rsid w:val="00282336"/>
    <w:rsid w:val="002851D7"/>
    <w:rsid w:val="002B1131"/>
    <w:rsid w:val="002F130D"/>
    <w:rsid w:val="0030173C"/>
    <w:rsid w:val="00315BB3"/>
    <w:rsid w:val="00320E0A"/>
    <w:rsid w:val="00323B7A"/>
    <w:rsid w:val="003259BA"/>
    <w:rsid w:val="00332DB6"/>
    <w:rsid w:val="003336D1"/>
    <w:rsid w:val="00342B08"/>
    <w:rsid w:val="00343FA0"/>
    <w:rsid w:val="00375B77"/>
    <w:rsid w:val="00377FEE"/>
    <w:rsid w:val="003859A1"/>
    <w:rsid w:val="00387FEB"/>
    <w:rsid w:val="003B2638"/>
    <w:rsid w:val="003B5BAE"/>
    <w:rsid w:val="003C137C"/>
    <w:rsid w:val="003D6B0C"/>
    <w:rsid w:val="003D7FFA"/>
    <w:rsid w:val="003E72A8"/>
    <w:rsid w:val="00415267"/>
    <w:rsid w:val="0041697A"/>
    <w:rsid w:val="004227CC"/>
    <w:rsid w:val="00440A26"/>
    <w:rsid w:val="00467E43"/>
    <w:rsid w:val="004A78D9"/>
    <w:rsid w:val="004B48B0"/>
    <w:rsid w:val="004C6881"/>
    <w:rsid w:val="004D2C86"/>
    <w:rsid w:val="00507771"/>
    <w:rsid w:val="00516DC6"/>
    <w:rsid w:val="00527E73"/>
    <w:rsid w:val="0053114D"/>
    <w:rsid w:val="005354F2"/>
    <w:rsid w:val="00580057"/>
    <w:rsid w:val="00580C51"/>
    <w:rsid w:val="00590B79"/>
    <w:rsid w:val="005D3B12"/>
    <w:rsid w:val="005E6E82"/>
    <w:rsid w:val="0063494C"/>
    <w:rsid w:val="00671D79"/>
    <w:rsid w:val="00676D36"/>
    <w:rsid w:val="0068103F"/>
    <w:rsid w:val="00681EFF"/>
    <w:rsid w:val="00694C24"/>
    <w:rsid w:val="006A5DA0"/>
    <w:rsid w:val="006E2A8D"/>
    <w:rsid w:val="006E4EA0"/>
    <w:rsid w:val="007067CA"/>
    <w:rsid w:val="0071002E"/>
    <w:rsid w:val="00721834"/>
    <w:rsid w:val="00722954"/>
    <w:rsid w:val="00746FEA"/>
    <w:rsid w:val="00756D75"/>
    <w:rsid w:val="007810C7"/>
    <w:rsid w:val="007B65B7"/>
    <w:rsid w:val="007D08D6"/>
    <w:rsid w:val="007D471C"/>
    <w:rsid w:val="00826F57"/>
    <w:rsid w:val="00834451"/>
    <w:rsid w:val="00851506"/>
    <w:rsid w:val="00854EF8"/>
    <w:rsid w:val="0087230D"/>
    <w:rsid w:val="00892B3B"/>
    <w:rsid w:val="00896695"/>
    <w:rsid w:val="008C3C71"/>
    <w:rsid w:val="008E0A55"/>
    <w:rsid w:val="008E3CC5"/>
    <w:rsid w:val="0090349C"/>
    <w:rsid w:val="009046C4"/>
    <w:rsid w:val="00904F02"/>
    <w:rsid w:val="00905E73"/>
    <w:rsid w:val="00914910"/>
    <w:rsid w:val="009172B0"/>
    <w:rsid w:val="00932BEC"/>
    <w:rsid w:val="00945FF2"/>
    <w:rsid w:val="00965C91"/>
    <w:rsid w:val="0098094D"/>
    <w:rsid w:val="0099418D"/>
    <w:rsid w:val="009E3021"/>
    <w:rsid w:val="00A05C16"/>
    <w:rsid w:val="00A42840"/>
    <w:rsid w:val="00A9171D"/>
    <w:rsid w:val="00AC6728"/>
    <w:rsid w:val="00AC7146"/>
    <w:rsid w:val="00AC7289"/>
    <w:rsid w:val="00AC748B"/>
    <w:rsid w:val="00AD694B"/>
    <w:rsid w:val="00AD6DC4"/>
    <w:rsid w:val="00AE1C98"/>
    <w:rsid w:val="00AE4E41"/>
    <w:rsid w:val="00AE526A"/>
    <w:rsid w:val="00B147D2"/>
    <w:rsid w:val="00B2676E"/>
    <w:rsid w:val="00B40222"/>
    <w:rsid w:val="00B47DAE"/>
    <w:rsid w:val="00B5422F"/>
    <w:rsid w:val="00B54DF9"/>
    <w:rsid w:val="00B67AC8"/>
    <w:rsid w:val="00B97CDC"/>
    <w:rsid w:val="00BA175B"/>
    <w:rsid w:val="00BA5B09"/>
    <w:rsid w:val="00BB4C42"/>
    <w:rsid w:val="00BD7406"/>
    <w:rsid w:val="00C13E02"/>
    <w:rsid w:val="00C3611D"/>
    <w:rsid w:val="00C46644"/>
    <w:rsid w:val="00C723CF"/>
    <w:rsid w:val="00C75DF6"/>
    <w:rsid w:val="00C803DE"/>
    <w:rsid w:val="00C938E6"/>
    <w:rsid w:val="00C9544B"/>
    <w:rsid w:val="00CB6034"/>
    <w:rsid w:val="00CD6B4E"/>
    <w:rsid w:val="00CF4B57"/>
    <w:rsid w:val="00D31757"/>
    <w:rsid w:val="00D322F1"/>
    <w:rsid w:val="00D43EB6"/>
    <w:rsid w:val="00D52693"/>
    <w:rsid w:val="00D5721D"/>
    <w:rsid w:val="00D63E55"/>
    <w:rsid w:val="00D640DA"/>
    <w:rsid w:val="00D73511"/>
    <w:rsid w:val="00D86FCC"/>
    <w:rsid w:val="00D93B1E"/>
    <w:rsid w:val="00D9548E"/>
    <w:rsid w:val="00DC6C32"/>
    <w:rsid w:val="00DD0D96"/>
    <w:rsid w:val="00DD79CC"/>
    <w:rsid w:val="00DF045E"/>
    <w:rsid w:val="00E06C74"/>
    <w:rsid w:val="00E13D8E"/>
    <w:rsid w:val="00E261B3"/>
    <w:rsid w:val="00E71C82"/>
    <w:rsid w:val="00EA04E4"/>
    <w:rsid w:val="00EA1503"/>
    <w:rsid w:val="00EB715C"/>
    <w:rsid w:val="00ED0C23"/>
    <w:rsid w:val="00ED178A"/>
    <w:rsid w:val="00ED1E0D"/>
    <w:rsid w:val="00EE4DB0"/>
    <w:rsid w:val="00F079FB"/>
    <w:rsid w:val="00F12C58"/>
    <w:rsid w:val="00F1375D"/>
    <w:rsid w:val="00F1507D"/>
    <w:rsid w:val="00F47E6E"/>
    <w:rsid w:val="00F50177"/>
    <w:rsid w:val="00F53C4B"/>
    <w:rsid w:val="00F60AFD"/>
    <w:rsid w:val="00F71823"/>
    <w:rsid w:val="00F86572"/>
    <w:rsid w:val="00F924E2"/>
    <w:rsid w:val="00FD131D"/>
    <w:rsid w:val="00FD3F8B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effect w:val="sparkle"/>
      <w:lang w:eastAsia="ru-RU"/>
    </w:rPr>
  </w:style>
  <w:style w:type="paragraph" w:styleId="2">
    <w:name w:val="heading 2"/>
    <w:basedOn w:val="a"/>
    <w:next w:val="a"/>
    <w:link w:val="20"/>
    <w:qFormat/>
    <w:rsid w:val="00590B79"/>
    <w:pPr>
      <w:keepNext/>
      <w:jc w:val="center"/>
      <w:outlineLvl w:val="1"/>
    </w:pPr>
    <w:rPr>
      <w:b/>
      <w:spacing w:val="40"/>
      <w:effect w:val="none"/>
    </w:rPr>
  </w:style>
  <w:style w:type="paragraph" w:styleId="4">
    <w:name w:val="heading 4"/>
    <w:basedOn w:val="a"/>
    <w:next w:val="a"/>
    <w:link w:val="40"/>
    <w:qFormat/>
    <w:rsid w:val="00590B79"/>
    <w:pPr>
      <w:keepNext/>
      <w:ind w:left="-1134" w:firstLine="1134"/>
      <w:jc w:val="center"/>
      <w:outlineLvl w:val="3"/>
    </w:pPr>
    <w:rPr>
      <w:b/>
      <w:sz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B79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0B79"/>
    <w:pPr>
      <w:jc w:val="both"/>
    </w:pPr>
    <w:rPr>
      <w:szCs w:val="24"/>
      <w:effect w:val="none"/>
    </w:rPr>
  </w:style>
  <w:style w:type="character" w:customStyle="1" w:styleId="a4">
    <w:name w:val="Основной текст Знак"/>
    <w:basedOn w:val="a0"/>
    <w:link w:val="a3"/>
    <w:rsid w:val="0059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90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590B79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90B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0B79"/>
    <w:rPr>
      <w:rFonts w:ascii="Times New Roman" w:eastAsia="Times New Roman" w:hAnsi="Times New Roman" w:cs="Times New Roman"/>
      <w:sz w:val="24"/>
      <w:szCs w:val="20"/>
      <w:effect w:val="sparkle"/>
      <w:lang w:eastAsia="ru-RU"/>
    </w:rPr>
  </w:style>
  <w:style w:type="paragraph" w:styleId="a6">
    <w:name w:val="No Spacing"/>
    <w:uiPriority w:val="1"/>
    <w:qFormat/>
    <w:rsid w:val="00590B7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90B79"/>
    <w:rPr>
      <w:b/>
      <w:bCs/>
    </w:rPr>
  </w:style>
  <w:style w:type="paragraph" w:customStyle="1" w:styleId="Default">
    <w:name w:val="Default"/>
    <w:rsid w:val="0059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79"/>
    <w:rPr>
      <w:rFonts w:ascii="Tahoma" w:eastAsia="Times New Roman" w:hAnsi="Tahoma" w:cs="Tahoma"/>
      <w:sz w:val="16"/>
      <w:szCs w:val="16"/>
      <w:effect w:val="sparkle"/>
      <w:lang w:eastAsia="ru-RU"/>
    </w:rPr>
  </w:style>
  <w:style w:type="character" w:customStyle="1" w:styleId="blk">
    <w:name w:val="blk"/>
    <w:rsid w:val="00F1375D"/>
  </w:style>
  <w:style w:type="character" w:styleId="aa">
    <w:name w:val="Hyperlink"/>
    <w:basedOn w:val="a0"/>
    <w:uiPriority w:val="99"/>
    <w:unhideWhenUsed/>
    <w:rsid w:val="003B2638"/>
    <w:rPr>
      <w:color w:val="0000FF" w:themeColor="hyperlink"/>
      <w:u w:val="single"/>
    </w:rPr>
  </w:style>
  <w:style w:type="character" w:customStyle="1" w:styleId="WW8Num12z1">
    <w:name w:val="WW8Num12z1"/>
    <w:rsid w:val="00F60A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23">
    <w:name w:val="Основной текст (2)_"/>
    <w:basedOn w:val="a0"/>
    <w:link w:val="24"/>
    <w:rsid w:val="00377F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3"/>
    <w:rsid w:val="00377F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3"/>
    <w:rsid w:val="00377F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77FEE"/>
    <w:pPr>
      <w:widowControl w:val="0"/>
      <w:shd w:val="clear" w:color="auto" w:fill="FFFFFF"/>
      <w:spacing w:before="60" w:after="480" w:line="0" w:lineRule="atLeast"/>
      <w:ind w:hanging="360"/>
      <w:jc w:val="right"/>
    </w:pPr>
    <w:rPr>
      <w:sz w:val="22"/>
      <w:szCs w:val="22"/>
      <w:effect w:val="none"/>
      <w:lang w:eastAsia="en-US"/>
    </w:rPr>
  </w:style>
  <w:style w:type="character" w:customStyle="1" w:styleId="41">
    <w:name w:val="Заголовок №4_"/>
    <w:basedOn w:val="a0"/>
    <w:link w:val="42"/>
    <w:rsid w:val="0099418D"/>
    <w:rPr>
      <w:rFonts w:ascii="Times New Roman" w:eastAsia="Times New Roman" w:hAnsi="Times New Roman" w:cs="Times New Roman"/>
      <w:b/>
      <w:bCs/>
      <w:w w:val="8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99418D"/>
    <w:pPr>
      <w:widowControl w:val="0"/>
      <w:shd w:val="clear" w:color="auto" w:fill="FFFFFF"/>
      <w:spacing w:line="342" w:lineRule="exact"/>
      <w:jc w:val="right"/>
      <w:outlineLvl w:val="3"/>
    </w:pPr>
    <w:rPr>
      <w:b/>
      <w:bCs/>
      <w:w w:val="80"/>
      <w:sz w:val="28"/>
      <w:szCs w:val="28"/>
      <w:effect w:val="none"/>
      <w:lang w:eastAsia="en-US"/>
    </w:rPr>
  </w:style>
  <w:style w:type="character" w:customStyle="1" w:styleId="apple-converted-space">
    <w:name w:val="apple-converted-space"/>
    <w:basedOn w:val="a0"/>
    <w:rsid w:val="00213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effect w:val="sparkle"/>
      <w:lang w:eastAsia="ru-RU"/>
    </w:rPr>
  </w:style>
  <w:style w:type="paragraph" w:styleId="2">
    <w:name w:val="heading 2"/>
    <w:basedOn w:val="a"/>
    <w:next w:val="a"/>
    <w:link w:val="20"/>
    <w:qFormat/>
    <w:rsid w:val="00590B79"/>
    <w:pPr>
      <w:keepNext/>
      <w:jc w:val="center"/>
      <w:outlineLvl w:val="1"/>
    </w:pPr>
    <w:rPr>
      <w:b/>
      <w:spacing w:val="40"/>
      <w:effect w:val="none"/>
    </w:rPr>
  </w:style>
  <w:style w:type="paragraph" w:styleId="4">
    <w:name w:val="heading 4"/>
    <w:basedOn w:val="a"/>
    <w:next w:val="a"/>
    <w:link w:val="40"/>
    <w:qFormat/>
    <w:rsid w:val="00590B79"/>
    <w:pPr>
      <w:keepNext/>
      <w:ind w:left="-1134" w:firstLine="1134"/>
      <w:jc w:val="center"/>
      <w:outlineLvl w:val="3"/>
    </w:pPr>
    <w:rPr>
      <w:b/>
      <w:sz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B79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0B79"/>
    <w:pPr>
      <w:jc w:val="both"/>
    </w:pPr>
    <w:rPr>
      <w:szCs w:val="24"/>
      <w:effect w:val="none"/>
    </w:rPr>
  </w:style>
  <w:style w:type="character" w:customStyle="1" w:styleId="a4">
    <w:name w:val="Основной текст Знак"/>
    <w:basedOn w:val="a0"/>
    <w:link w:val="a3"/>
    <w:rsid w:val="0059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90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590B79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90B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0B79"/>
    <w:rPr>
      <w:rFonts w:ascii="Times New Roman" w:eastAsia="Times New Roman" w:hAnsi="Times New Roman" w:cs="Times New Roman"/>
      <w:sz w:val="24"/>
      <w:szCs w:val="20"/>
      <w:effect w:val="sparkle"/>
      <w:lang w:eastAsia="ru-RU"/>
    </w:rPr>
  </w:style>
  <w:style w:type="paragraph" w:styleId="a6">
    <w:name w:val="No Spacing"/>
    <w:uiPriority w:val="1"/>
    <w:qFormat/>
    <w:rsid w:val="00590B7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90B79"/>
    <w:rPr>
      <w:b/>
      <w:bCs/>
    </w:rPr>
  </w:style>
  <w:style w:type="paragraph" w:customStyle="1" w:styleId="Default">
    <w:name w:val="Default"/>
    <w:rsid w:val="0059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79"/>
    <w:rPr>
      <w:rFonts w:ascii="Tahoma" w:eastAsia="Times New Roman" w:hAnsi="Tahoma" w:cs="Tahoma"/>
      <w:sz w:val="16"/>
      <w:szCs w:val="16"/>
      <w:effect w:val="sparkle"/>
      <w:lang w:eastAsia="ru-RU"/>
    </w:rPr>
  </w:style>
  <w:style w:type="character" w:customStyle="1" w:styleId="blk">
    <w:name w:val="blk"/>
    <w:rsid w:val="00F1375D"/>
  </w:style>
  <w:style w:type="character" w:styleId="aa">
    <w:name w:val="Hyperlink"/>
    <w:basedOn w:val="a0"/>
    <w:uiPriority w:val="99"/>
    <w:unhideWhenUsed/>
    <w:rsid w:val="003B2638"/>
    <w:rPr>
      <w:color w:val="0000FF" w:themeColor="hyperlink"/>
      <w:u w:val="single"/>
    </w:rPr>
  </w:style>
  <w:style w:type="character" w:customStyle="1" w:styleId="WW8Num12z1">
    <w:name w:val="WW8Num12z1"/>
    <w:rsid w:val="00F60A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23">
    <w:name w:val="Основной текст (2)_"/>
    <w:basedOn w:val="a0"/>
    <w:link w:val="24"/>
    <w:rsid w:val="00377F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3"/>
    <w:rsid w:val="00377F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3"/>
    <w:rsid w:val="00377F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77FEE"/>
    <w:pPr>
      <w:widowControl w:val="0"/>
      <w:shd w:val="clear" w:color="auto" w:fill="FFFFFF"/>
      <w:spacing w:before="60" w:after="480" w:line="0" w:lineRule="atLeast"/>
      <w:ind w:hanging="360"/>
      <w:jc w:val="right"/>
    </w:pPr>
    <w:rPr>
      <w:sz w:val="22"/>
      <w:szCs w:val="22"/>
      <w:effect w:val="none"/>
      <w:lang w:eastAsia="en-US"/>
    </w:rPr>
  </w:style>
  <w:style w:type="character" w:customStyle="1" w:styleId="41">
    <w:name w:val="Заголовок №4_"/>
    <w:basedOn w:val="a0"/>
    <w:link w:val="42"/>
    <w:rsid w:val="0099418D"/>
    <w:rPr>
      <w:rFonts w:ascii="Times New Roman" w:eastAsia="Times New Roman" w:hAnsi="Times New Roman" w:cs="Times New Roman"/>
      <w:b/>
      <w:bCs/>
      <w:w w:val="8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99418D"/>
    <w:pPr>
      <w:widowControl w:val="0"/>
      <w:shd w:val="clear" w:color="auto" w:fill="FFFFFF"/>
      <w:spacing w:line="342" w:lineRule="exact"/>
      <w:jc w:val="right"/>
      <w:outlineLvl w:val="3"/>
    </w:pPr>
    <w:rPr>
      <w:b/>
      <w:bCs/>
      <w:w w:val="80"/>
      <w:sz w:val="28"/>
      <w:szCs w:val="28"/>
      <w:effect w:val="none"/>
      <w:lang w:eastAsia="en-US"/>
    </w:rPr>
  </w:style>
  <w:style w:type="character" w:customStyle="1" w:styleId="apple-converted-space">
    <w:name w:val="apple-converted-space"/>
    <w:basedOn w:val="a0"/>
    <w:rsid w:val="0021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Волченко Александра Андреевна</cp:lastModifiedBy>
  <cp:revision>2</cp:revision>
  <cp:lastPrinted>2018-06-21T18:13:00Z</cp:lastPrinted>
  <dcterms:created xsi:type="dcterms:W3CDTF">2018-06-21T19:01:00Z</dcterms:created>
  <dcterms:modified xsi:type="dcterms:W3CDTF">2018-06-21T19:01:00Z</dcterms:modified>
</cp:coreProperties>
</file>