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4" w:rsidRDefault="00B114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1454" w:rsidRDefault="00B11454">
      <w:pPr>
        <w:pStyle w:val="ConsPlusNormal"/>
        <w:jc w:val="both"/>
        <w:outlineLvl w:val="0"/>
      </w:pPr>
    </w:p>
    <w:p w:rsidR="00B11454" w:rsidRDefault="00B11454">
      <w:pPr>
        <w:pStyle w:val="ConsPlusNormal"/>
        <w:outlineLvl w:val="0"/>
      </w:pPr>
      <w:r>
        <w:t>Зарегистрировано в Минюсте России 22 октября 2015 г. N 39419</w:t>
      </w:r>
    </w:p>
    <w:p w:rsidR="00B11454" w:rsidRDefault="00B11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Title"/>
        <w:jc w:val="center"/>
      </w:pPr>
      <w:r>
        <w:t>ФЕДЕРАЛЬНАЯ АНТИМОНОПОЛЬНАЯ СЛУЖБА</w:t>
      </w:r>
    </w:p>
    <w:p w:rsidR="00B11454" w:rsidRDefault="00B11454">
      <w:pPr>
        <w:pStyle w:val="ConsPlusTitle"/>
        <w:jc w:val="center"/>
      </w:pPr>
    </w:p>
    <w:p w:rsidR="00B11454" w:rsidRDefault="00B11454">
      <w:pPr>
        <w:pStyle w:val="ConsPlusTitle"/>
        <w:jc w:val="center"/>
      </w:pPr>
      <w:r>
        <w:t>ПРИКАЗ</w:t>
      </w:r>
    </w:p>
    <w:p w:rsidR="00B11454" w:rsidRDefault="00B11454">
      <w:pPr>
        <w:pStyle w:val="ConsPlusTitle"/>
        <w:jc w:val="center"/>
      </w:pPr>
      <w:r>
        <w:t>от 29 сентября 2015 г. N 893/15</w:t>
      </w:r>
    </w:p>
    <w:p w:rsidR="00B11454" w:rsidRDefault="00B11454">
      <w:pPr>
        <w:pStyle w:val="ConsPlusTitle"/>
        <w:jc w:val="center"/>
      </w:pPr>
    </w:p>
    <w:p w:rsidR="00B11454" w:rsidRDefault="00B11454">
      <w:pPr>
        <w:pStyle w:val="ConsPlusTitle"/>
        <w:jc w:val="center"/>
      </w:pPr>
      <w:r>
        <w:t>ОБ УТВЕРЖДЕНИИ ПОРЯДКА</w:t>
      </w:r>
    </w:p>
    <w:p w:rsidR="00B11454" w:rsidRDefault="00B11454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11454" w:rsidRDefault="00B11454">
      <w:pPr>
        <w:pStyle w:val="ConsPlusTitle"/>
        <w:jc w:val="center"/>
      </w:pPr>
      <w:r>
        <w:t>ОРГАНА ФЕДЕРАЛЬНОЙ АНТИМОНОПОЛЬНОЙ СЛУЖБЫ ПО СОБЛЮДЕНИЮ</w:t>
      </w:r>
    </w:p>
    <w:p w:rsidR="00B11454" w:rsidRDefault="00B11454">
      <w:pPr>
        <w:pStyle w:val="ConsPlusTitle"/>
        <w:jc w:val="center"/>
      </w:pPr>
      <w:r>
        <w:t>ТРЕБОВАНИЙ К СЛУЖЕБНОМУ ПОВЕДЕНИЮ ФЕДЕРАЛЬНЫХ</w:t>
      </w:r>
    </w:p>
    <w:p w:rsidR="00B11454" w:rsidRDefault="00B11454">
      <w:pPr>
        <w:pStyle w:val="ConsPlusTitle"/>
        <w:jc w:val="center"/>
      </w:pPr>
      <w:r>
        <w:t>ГОСУДАРСТВЕННЫХ ГРАЖДАНСКИХ СЛУЖАЩИХ</w:t>
      </w:r>
    </w:p>
    <w:p w:rsidR="00B11454" w:rsidRDefault="00B11454">
      <w:pPr>
        <w:pStyle w:val="ConsPlusTitle"/>
        <w:jc w:val="center"/>
      </w:pPr>
      <w:r>
        <w:t>И УРЕГУЛИРОВАНИЮ КОНФЛИКТА ИНТЕРЕСОВ</w:t>
      </w:r>
    </w:p>
    <w:p w:rsidR="00B11454" w:rsidRDefault="00B11454">
      <w:pPr>
        <w:pStyle w:val="ConsPlusNormal"/>
        <w:jc w:val="center"/>
      </w:pPr>
    </w:p>
    <w:p w:rsidR="00B11454" w:rsidRDefault="00B11454">
      <w:pPr>
        <w:pStyle w:val="ConsPlusNormal"/>
        <w:jc w:val="center"/>
      </w:pPr>
      <w:r>
        <w:t>Список изменяющих документов</w:t>
      </w:r>
    </w:p>
    <w:p w:rsidR="00B11454" w:rsidRDefault="00B1145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jc w:val="center"/>
      </w:pPr>
    </w:p>
    <w:p w:rsidR="00B11454" w:rsidRDefault="00B114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ст. 6159; 2010, N 5, ст. 459, N 7, ст. 704, N 49, ст. 6413; 2011, N 1, ст. 31, N 27, ст. 3866, N 29, ст. 4295, N 48, ст. 6730, N 50, ст. 7337; 2012, N 50 (ч. IV), ст. 6954, N 53 (ч. I), ст. 7620, ст. 7652; 2013, N 14, ст. 1665, N 19, ст. 2326, ст. 2329, N 23, ст. 2874, N 27, ст. 3441, ст. 3462, ст. 3477, N 43, ст. 5454, N 48, ст. 6165, N 52 (ч. I), ст. 6961; 2014, N 14, ст. 1545, N 52 (ч. I), ст. 7542; </w:t>
      </w:r>
      <w:proofErr w:type="gramStart"/>
      <w:r>
        <w:t xml:space="preserve">2015, N 1 (ч. I), ст. 62, ст. 63,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2013, N 19, ст. 2329, N 40 (ч. III), ст. 5031, N 52 (ч. I), ст. 6961; </w:t>
      </w:r>
      <w:proofErr w:type="gramStart"/>
      <w:r>
        <w:t xml:space="preserve">2014, N 52 (ч. I), ст. 7542),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</w:t>
      </w:r>
      <w:proofErr w:type="gramEnd"/>
      <w:r>
        <w:t xml:space="preserve"> </w:t>
      </w:r>
      <w:proofErr w:type="gramStart"/>
      <w:r>
        <w:t xml:space="preserve">2014, N 26 (ч. II), ст.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</w:t>
      </w:r>
      <w:proofErr w:type="gramEnd"/>
      <w:r>
        <w:t xml:space="preserve"> </w:t>
      </w:r>
      <w:proofErr w:type="gramStart"/>
      <w:r>
        <w:t>2014, N 26 (ч. II), ст. 3520, N 30 (ч. II), ст. 4286; 2015, N 10, ст. 1506) приказываю:</w:t>
      </w:r>
      <w:proofErr w:type="gramEnd"/>
    </w:p>
    <w:p w:rsidR="00B11454" w:rsidRDefault="00B11454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 к настоящему приказу.</w:t>
      </w:r>
    </w:p>
    <w:p w:rsidR="00B11454" w:rsidRDefault="00B1145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Федеральной антимонопольной службы от 10 сентября 2010 г. </w:t>
      </w:r>
      <w:hyperlink r:id="rId11" w:history="1">
        <w:r>
          <w:rPr>
            <w:color w:val="0000FF"/>
          </w:rPr>
          <w:t>N 508</w:t>
        </w:r>
      </w:hyperlink>
      <w:r>
        <w:t xml:space="preserve"> "Об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Минюсте России 03.11.2010, регистрационный N 18890) </w:t>
      </w:r>
      <w:r>
        <w:lastRenderedPageBreak/>
        <w:t xml:space="preserve">и от 19 сентября 2013 г. </w:t>
      </w:r>
      <w:hyperlink r:id="rId12" w:history="1">
        <w:r>
          <w:rPr>
            <w:color w:val="0000FF"/>
          </w:rPr>
          <w:t>N 598/13</w:t>
        </w:r>
      </w:hyperlink>
      <w:r>
        <w:t xml:space="preserve"> "О внесении изменений</w:t>
      </w:r>
      <w:proofErr w:type="gramEnd"/>
      <w:r>
        <w:t xml:space="preserve"> в Порядок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ФАС России от 10.09.2010 N 508@ (зарегистрирован в Минюсте России 12.11.2013, регистрационный N 30356).</w:t>
      </w:r>
    </w:p>
    <w:p w:rsidR="00B11454" w:rsidRDefault="00B11454">
      <w:pPr>
        <w:pStyle w:val="ConsPlusNormal"/>
        <w:ind w:firstLine="540"/>
        <w:jc w:val="both"/>
      </w:pPr>
      <w:r>
        <w:t>3. Контроль исполнения настоящего приказа оставляю за собой.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jc w:val="right"/>
      </w:pPr>
      <w:r>
        <w:t>Руководитель</w:t>
      </w:r>
    </w:p>
    <w:p w:rsidR="00B11454" w:rsidRDefault="00B11454">
      <w:pPr>
        <w:pStyle w:val="ConsPlusNormal"/>
        <w:jc w:val="right"/>
      </w:pPr>
      <w:r>
        <w:t>И.Ю.АРТЕМЬЕВ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jc w:val="right"/>
        <w:outlineLvl w:val="0"/>
      </w:pPr>
      <w:r>
        <w:t>Приложение</w:t>
      </w:r>
    </w:p>
    <w:p w:rsidR="00B11454" w:rsidRDefault="00B11454">
      <w:pPr>
        <w:pStyle w:val="ConsPlusNormal"/>
        <w:jc w:val="right"/>
      </w:pPr>
      <w:r>
        <w:t>к приказу ФАС России</w:t>
      </w:r>
    </w:p>
    <w:p w:rsidR="00B11454" w:rsidRDefault="00B11454">
      <w:pPr>
        <w:pStyle w:val="ConsPlusNormal"/>
        <w:jc w:val="right"/>
      </w:pPr>
      <w:r>
        <w:t>от 29.09.2015 N 893/15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Title"/>
        <w:jc w:val="center"/>
      </w:pPr>
      <w:bookmarkStart w:id="0" w:name="P35"/>
      <w:bookmarkEnd w:id="0"/>
      <w:r>
        <w:t>ПОРЯДОК</w:t>
      </w:r>
    </w:p>
    <w:p w:rsidR="00B11454" w:rsidRDefault="00B11454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11454" w:rsidRDefault="00B11454">
      <w:pPr>
        <w:pStyle w:val="ConsPlusTitle"/>
        <w:jc w:val="center"/>
      </w:pPr>
      <w:r>
        <w:t>ОРГАНА ФЕДЕРАЛЬНОЙ АНТИМОНОПОЛЬНОЙ СЛУЖБЫ ПО СОБЛЮДЕНИЮ</w:t>
      </w:r>
    </w:p>
    <w:p w:rsidR="00B11454" w:rsidRDefault="00B11454">
      <w:pPr>
        <w:pStyle w:val="ConsPlusTitle"/>
        <w:jc w:val="center"/>
      </w:pPr>
      <w:r>
        <w:t>ТРЕБОВАНИЙ К СЛУЖЕБНОМУ ПОВЕДЕНИЮ ФЕДЕРАЛЬНЫХ</w:t>
      </w:r>
    </w:p>
    <w:p w:rsidR="00B11454" w:rsidRDefault="00B11454">
      <w:pPr>
        <w:pStyle w:val="ConsPlusTitle"/>
        <w:jc w:val="center"/>
      </w:pPr>
      <w:r>
        <w:t>ГОСУДАРСТВЕННЫХ ГРАЖДАНСКИХ СЛУЖАЩИХ</w:t>
      </w:r>
    </w:p>
    <w:p w:rsidR="00B11454" w:rsidRDefault="00B11454">
      <w:pPr>
        <w:pStyle w:val="ConsPlusTitle"/>
        <w:jc w:val="center"/>
      </w:pPr>
      <w:r>
        <w:t>И УРЕГУЛИРОВАНИЮ КОНФЛИКТА ИНТЕРЕСОВ</w:t>
      </w:r>
    </w:p>
    <w:p w:rsidR="00B11454" w:rsidRDefault="00B11454">
      <w:pPr>
        <w:pStyle w:val="ConsPlusNormal"/>
        <w:jc w:val="center"/>
      </w:pPr>
    </w:p>
    <w:p w:rsidR="00B11454" w:rsidRDefault="00B11454">
      <w:pPr>
        <w:pStyle w:val="ConsPlusNormal"/>
        <w:jc w:val="center"/>
      </w:pPr>
      <w:r>
        <w:t>Список изменяющих документов</w:t>
      </w:r>
    </w:p>
    <w:p w:rsidR="00B11454" w:rsidRDefault="00B11454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jc w:val="center"/>
      </w:pPr>
    </w:p>
    <w:p w:rsidR="00B11454" w:rsidRDefault="00B11454">
      <w:pPr>
        <w:pStyle w:val="ConsPlusNormal"/>
        <w:jc w:val="center"/>
        <w:outlineLvl w:val="1"/>
      </w:pPr>
      <w:r>
        <w:t>I. Общие положения</w:t>
      </w:r>
    </w:p>
    <w:p w:rsidR="00B11454" w:rsidRDefault="00B11454">
      <w:pPr>
        <w:pStyle w:val="ConsPlusNormal"/>
        <w:jc w:val="center"/>
      </w:pPr>
    </w:p>
    <w:p w:rsidR="00B11454" w:rsidRDefault="00B11454">
      <w:pPr>
        <w:pStyle w:val="ConsPlusNormal"/>
        <w:ind w:firstLine="540"/>
        <w:jc w:val="both"/>
      </w:pPr>
      <w:r>
        <w:t>1. Комиссия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формируется и осуществляет свою деятельность согласно настоящему Порядку.</w:t>
      </w:r>
    </w:p>
    <w:p w:rsidR="00B11454" w:rsidRDefault="00B11454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Федеральной антимонопольной службы, а также настоящим Порядком.</w:t>
      </w:r>
    </w:p>
    <w:p w:rsidR="00B11454" w:rsidRDefault="00B11454">
      <w:pPr>
        <w:pStyle w:val="ConsPlusNormal"/>
        <w:ind w:firstLine="540"/>
        <w:jc w:val="both"/>
      </w:pPr>
      <w:r>
        <w:t>3. Основной задачей комиссии является содействие территориальному органу ФАС России (далее - территориальный орган):</w:t>
      </w:r>
    </w:p>
    <w:p w:rsidR="00B11454" w:rsidRDefault="00B11454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гражданские служащие, гражданский служащий) территориального органа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7542), другими федеральными законами (далее - требования к служебному поведению и (или) требования по урегулированию конфликта интересов);</w:t>
      </w:r>
    </w:p>
    <w:p w:rsidR="00B11454" w:rsidRDefault="00B11454">
      <w:pPr>
        <w:pStyle w:val="ConsPlusNormal"/>
        <w:ind w:firstLine="540"/>
        <w:jc w:val="both"/>
      </w:pPr>
      <w:r>
        <w:t>б) в осуществлении мер по предупреждению коррупции.</w:t>
      </w:r>
    </w:p>
    <w:p w:rsidR="00B11454" w:rsidRDefault="00B1145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по урегулированию конфликта интересов, в отношении гражданских служащих, замещающих в территориальном органе должности федеральной государственной службы (далее - должности государственной службы) (за исключением </w:t>
      </w:r>
      <w:r>
        <w:lastRenderedPageBreak/>
        <w:t>гражданских служащих, замещающих в территориальном органе должности государственной службы руководителя, заместителя руководителя, заместителя руководителя - начальника отдела территориального органа).</w:t>
      </w:r>
      <w:proofErr w:type="gramEnd"/>
    </w:p>
    <w:p w:rsidR="00B11454" w:rsidRDefault="00B11454">
      <w:pPr>
        <w:pStyle w:val="ConsPlusNormal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jc w:val="center"/>
        <w:outlineLvl w:val="1"/>
      </w:pPr>
      <w:r>
        <w:t>II. Состав комиссии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  <w:r>
        <w:t>6. Комиссия образуется приказом руководителя территориального органа. Указанным актом утверждаются состав комиссии.</w:t>
      </w:r>
    </w:p>
    <w:p w:rsidR="00B11454" w:rsidRDefault="00B114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территориального органа из числа членов комиссии, замещающих должности государственной службы в территориальном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1454" w:rsidRDefault="00B11454">
      <w:pPr>
        <w:pStyle w:val="ConsPlusNormal"/>
        <w:ind w:firstLine="540"/>
        <w:jc w:val="both"/>
      </w:pPr>
      <w:r>
        <w:t>7. В состав комиссии входят:</w:t>
      </w:r>
    </w:p>
    <w:p w:rsidR="00B11454" w:rsidRDefault="00B11454">
      <w:pPr>
        <w:pStyle w:val="ConsPlusNormal"/>
        <w:ind w:firstLine="540"/>
        <w:jc w:val="both"/>
      </w:pPr>
      <w:proofErr w:type="gramStart"/>
      <w:r>
        <w:t>а) заместитель руководителя территориального органа (председатель комиссии), должностное лицо подразделения кадровой службы территориального органа по профилактике коррупционных и иных правонарушений либо должностное лицо территориального органа, ответственное за работу по профилактике коррупционных и иных правонарушений (секретарь комиссии), гражданские служащие из кадрового подразделения территориального органа либо должностное лицо территориального органа, ответственное за кадровую работу, гражданские служащие из юридического (правового) подразделения, других подразделений</w:t>
      </w:r>
      <w:proofErr w:type="gramEnd"/>
      <w:r>
        <w:t xml:space="preserve"> территориального органа, </w:t>
      </w:r>
      <w:proofErr w:type="gramStart"/>
      <w:r>
        <w:t>определяемые</w:t>
      </w:r>
      <w:proofErr w:type="gramEnd"/>
      <w:r>
        <w:t xml:space="preserve"> его руководителем;</w:t>
      </w:r>
    </w:p>
    <w:p w:rsidR="00B11454" w:rsidRDefault="00B11454">
      <w:pPr>
        <w:pStyle w:val="ConsPlusNormal"/>
        <w:ind w:firstLine="540"/>
        <w:jc w:val="both"/>
      </w:pPr>
      <w:bookmarkStart w:id="1" w:name="P62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11454" w:rsidRDefault="00B11454">
      <w:pPr>
        <w:pStyle w:val="ConsPlusNormal"/>
        <w:ind w:firstLine="540"/>
        <w:jc w:val="both"/>
      </w:pPr>
      <w:bookmarkStart w:id="2" w:name="P63"/>
      <w:bookmarkEnd w:id="2"/>
      <w:r>
        <w:t>8. Руководитель территориального органа может принять решение о включении в состав комиссии:</w:t>
      </w:r>
    </w:p>
    <w:p w:rsidR="00B11454" w:rsidRDefault="00B11454">
      <w:pPr>
        <w:pStyle w:val="ConsPlusNormal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 в соответствии с </w:t>
      </w:r>
      <w:hyperlink r:id="rId1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 (ч. I), ст. 6238;</w:t>
      </w:r>
      <w:proofErr w:type="gramEnd"/>
      <w:r>
        <w:t xml:space="preserve"> 2010, N 30, ст. 4008; 2011, N 19, ст. 2706, N 50, ст. 7353; 2012, N 53 (ч. I), ст. 7651; 2013, N 30 (ч. I), ст. 4068, N 52 (ч. I), ст. 7004; 2014, N 16, ст. 1839);</w:t>
      </w:r>
    </w:p>
    <w:p w:rsidR="00B11454" w:rsidRDefault="00B11454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территориальном органе;</w:t>
      </w:r>
    </w:p>
    <w:p w:rsidR="00B11454" w:rsidRDefault="00B11454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территориальном органе.</w:t>
      </w:r>
    </w:p>
    <w:p w:rsidR="00B11454" w:rsidRDefault="00B1145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2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3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органе, с общественной организацией ветеранов, созданной в территориальном органе, с профсоюзной организацией, действующей в установленном порядке в территориальном органе,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запроса руководителя территориального органа. Согласование осуществляется в 10-дневный срок со дня получения запроса.</w:t>
      </w:r>
    </w:p>
    <w:p w:rsidR="00B11454" w:rsidRDefault="00B11454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органе, должно составлять не менее одной четверти от общего числа членов комиссии.</w:t>
      </w:r>
    </w:p>
    <w:p w:rsidR="00B11454" w:rsidRDefault="00B11454">
      <w:pPr>
        <w:pStyle w:val="ConsPlusNormal"/>
        <w:ind w:firstLine="540"/>
        <w:jc w:val="both"/>
      </w:pPr>
      <w: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>
        <w:lastRenderedPageBreak/>
        <w:t>решения.</w:t>
      </w:r>
    </w:p>
    <w:p w:rsidR="00B11454" w:rsidRDefault="00B11454">
      <w:pPr>
        <w:pStyle w:val="ConsPlusNormal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B11454" w:rsidRDefault="00B11454">
      <w:pPr>
        <w:pStyle w:val="ConsPlusNormal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интересов, и определяемые председателем комиссии два гражданских служащих, замещающих в территориальном органе должности государственной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B11454" w:rsidRDefault="00B11454">
      <w:pPr>
        <w:pStyle w:val="ConsPlusNormal"/>
        <w:ind w:firstLine="540"/>
        <w:jc w:val="both"/>
      </w:pPr>
      <w:bookmarkStart w:id="3" w:name="P72"/>
      <w:bookmarkEnd w:id="3"/>
      <w:r>
        <w:t xml:space="preserve">б) другие гражданские служащие, замещающие должности государственной службы в территориальном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B11454" w:rsidRDefault="00B11454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органе, недопустимо.</w:t>
      </w:r>
    </w:p>
    <w:p w:rsidR="00B11454" w:rsidRDefault="00B11454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jc w:val="center"/>
        <w:outlineLvl w:val="1"/>
      </w:pPr>
      <w:r>
        <w:t>III. Порядок работы комиссии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  <w:bookmarkStart w:id="4" w:name="P78"/>
      <w:bookmarkEnd w:id="4"/>
      <w:r>
        <w:t>15. Основаниями для проведения заседания комиссии являются:</w:t>
      </w:r>
    </w:p>
    <w:p w:rsidR="00B11454" w:rsidRDefault="00B11454">
      <w:pPr>
        <w:pStyle w:val="ConsPlusNormal"/>
        <w:ind w:firstLine="540"/>
        <w:jc w:val="both"/>
      </w:pPr>
      <w:bookmarkStart w:id="5" w:name="P79"/>
      <w:bookmarkEnd w:id="5"/>
      <w:proofErr w:type="gramStart"/>
      <w:r>
        <w:t xml:space="preserve">а) представление руководителем территориального органа в соответствии с </w:t>
      </w:r>
      <w:hyperlink r:id="rId1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39, ст. 4588; 2010, N 3, ст. 274; N 27, ст. 3446; N 30, ст. 4070; 2012, N 12, ст. 1391; 2013, N 14, ст. 1670, N 49 (ч. VII), ст. 6399; 2014, N 15, ст. 1729, N 26 (ч. II), ст. 3518; 2015, N 10, ст. 1506, N 29 (ч. II), ст. 4477), материалов проверки, свидетельствующих:</w:t>
      </w:r>
      <w:proofErr w:type="gramEnd"/>
    </w:p>
    <w:p w:rsidR="00B11454" w:rsidRDefault="00B11454">
      <w:pPr>
        <w:pStyle w:val="ConsPlusNormal"/>
        <w:ind w:firstLine="540"/>
        <w:jc w:val="both"/>
      </w:pPr>
      <w:bookmarkStart w:id="6" w:name="P80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1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11454" w:rsidRDefault="00B11454">
      <w:pPr>
        <w:pStyle w:val="ConsPlusNormal"/>
        <w:ind w:firstLine="540"/>
        <w:jc w:val="both"/>
      </w:pPr>
      <w:bookmarkStart w:id="7" w:name="P81"/>
      <w:bookmarkEnd w:id="7"/>
      <w:r>
        <w:t>о несоблюдении гражданским служащим требований к служебному поведению и (или) требований по урегулированию конфликта интересов;</w:t>
      </w:r>
    </w:p>
    <w:p w:rsidR="00B11454" w:rsidRDefault="00B11454">
      <w:pPr>
        <w:pStyle w:val="ConsPlusNormal"/>
        <w:ind w:firstLine="540"/>
        <w:jc w:val="both"/>
      </w:pPr>
      <w:bookmarkStart w:id="8" w:name="P82"/>
      <w:bookmarkEnd w:id="8"/>
      <w:proofErr w:type="gramStart"/>
      <w:r>
        <w:t xml:space="preserve">б) поступившее в подразделение кадровой службы территориального органа по профилактике коррупционных и иных правонарушений либо должностному лицу территориального органа, ответственному за работу по профилактике коррупционных и иных правонарушений,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ФАС России от 11.12.2014 N 778/14 "Об утверждении Порядка поступления обращений и заявлений в подразделения кадровых служб по профилактике коррупционных и иных правонарушений либо ответственным за работу</w:t>
      </w:r>
      <w:proofErr w:type="gramEnd"/>
      <w:r>
        <w:t xml:space="preserve"> по профилактике коррупционных и иных правонарушений должностным лицам Федеральной антимонопольной службы" (</w:t>
      </w:r>
      <w:proofErr w:type="gramStart"/>
      <w:r>
        <w:t>зарегистрирован</w:t>
      </w:r>
      <w:proofErr w:type="gramEnd"/>
      <w:r>
        <w:t xml:space="preserve"> в Минюсте России 20.04.2015, регистрационный N 36934):</w:t>
      </w:r>
    </w:p>
    <w:p w:rsidR="00B11454" w:rsidRDefault="00B11454">
      <w:pPr>
        <w:pStyle w:val="ConsPlusNormal"/>
        <w:ind w:firstLine="540"/>
        <w:jc w:val="both"/>
      </w:pPr>
      <w:bookmarkStart w:id="9" w:name="P83"/>
      <w:bookmarkEnd w:id="9"/>
      <w:proofErr w:type="gramStart"/>
      <w:r>
        <w:t xml:space="preserve">обращение гражданина, замещавшего в территориальном органе должность </w:t>
      </w:r>
      <w:r>
        <w:lastRenderedPageBreak/>
        <w:t xml:space="preserve">государственной службы, включенную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>
        <w:t xml:space="preserve"> </w:t>
      </w:r>
      <w:proofErr w:type="gramStart"/>
      <w:r>
        <w:t>должностей), утвержденный приказом ФАС России от 15 июля 2010 г. N 403 (зарегистрирован в Минюсте России 8 сентября 2010 г., регистрационный N 18384),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государственной службы;</w:t>
      </w:r>
    </w:p>
    <w:p w:rsidR="00B11454" w:rsidRDefault="00B11454">
      <w:pPr>
        <w:pStyle w:val="ConsPlusNormal"/>
        <w:ind w:firstLine="540"/>
        <w:jc w:val="both"/>
      </w:pPr>
      <w:bookmarkStart w:id="10" w:name="P84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1454" w:rsidRDefault="00B11454">
      <w:pPr>
        <w:pStyle w:val="ConsPlusNormal"/>
        <w:ind w:firstLine="540"/>
        <w:jc w:val="both"/>
      </w:pPr>
      <w:bookmarkStart w:id="11" w:name="P85"/>
      <w:bookmarkEnd w:id="11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1454" w:rsidRDefault="00B11454">
      <w:pPr>
        <w:pStyle w:val="ConsPlusNormal"/>
        <w:ind w:firstLine="540"/>
        <w:jc w:val="both"/>
      </w:pPr>
      <w:bookmarkStart w:id="12" w:name="P86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1454" w:rsidRDefault="00B1145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bookmarkStart w:id="13" w:name="P88"/>
      <w:bookmarkEnd w:id="13"/>
      <w:r>
        <w:t>в) представление руководителя территориального органа или любого члена комиссии, касающееся обеспечения соблюдения гражданским служащим требований к служебному поведению и (или) требований по урегулированию конфликта интересов либо осуществления в территориальном органе мер по предупреждению коррупции;</w:t>
      </w:r>
    </w:p>
    <w:p w:rsidR="00B11454" w:rsidRDefault="00B11454">
      <w:pPr>
        <w:pStyle w:val="ConsPlusNormal"/>
        <w:ind w:firstLine="540"/>
        <w:jc w:val="both"/>
      </w:pPr>
      <w:bookmarkStart w:id="14" w:name="P89"/>
      <w:bookmarkEnd w:id="14"/>
      <w:proofErr w:type="gramStart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IV), ст. 6953;</w:t>
      </w:r>
      <w:proofErr w:type="gramEnd"/>
      <w:r>
        <w:t xml:space="preserve"> 2014, N 52 (ч. I), ст. 7542) (далее - Федеральный закон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доходам");</w:t>
      </w:r>
    </w:p>
    <w:p w:rsidR="00B11454" w:rsidRDefault="00B11454">
      <w:pPr>
        <w:pStyle w:val="ConsPlusNormal"/>
        <w:ind w:firstLine="540"/>
        <w:jc w:val="both"/>
      </w:pPr>
      <w:bookmarkStart w:id="15" w:name="P90"/>
      <w:bookmarkEnd w:id="15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>2011, N 48, ст. 6730) в территориальный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</w:t>
      </w:r>
      <w:proofErr w:type="gramEnd"/>
      <w:r>
        <w:t xml:space="preserve"> ранее </w:t>
      </w:r>
      <w:r>
        <w:lastRenderedPageBreak/>
        <w:t>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11454" w:rsidRDefault="00B11454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органе, в подразделение кадровой службы территориального органа по профилактике коррупционных и иных правонарушений либо должностному лицу территориального органа,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В подразделении кадровой службы территориального органа по профилактике коррупционных и иных правонарушений либо должностным лицом территориального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B11454" w:rsidRDefault="00B114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B11454" w:rsidRDefault="00B11454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Уведомление, указанное в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кадровой службы территориального органа по профилактике коррупционных и иных правонарушений либо должностным лицом территориального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</w:t>
      </w:r>
      <w:proofErr w:type="gramEnd"/>
      <w:r>
        <w:t>. N 273-ФЗ "О противодействии коррупции".</w:t>
      </w:r>
    </w:p>
    <w:p w:rsidR="00B11454" w:rsidRDefault="00B114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 xml:space="preserve">18.1. При поступлении в территориальный орган уведомления, указанного в </w:t>
      </w:r>
      <w:hyperlink w:anchor="P8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подразделение кадровой службы территориального органа по профилактике коррупционных и иных правонарушений либо должностное лицо территориального органа, ответственное за работу по профилактике коррупционных и иных правонарушений, осуществляет подготовку мотивированного заключения по результатам рассмотрения уведомления.</w:t>
      </w:r>
    </w:p>
    <w:p w:rsidR="00B11454" w:rsidRDefault="00B114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или уведомлений, указанных в </w:t>
      </w:r>
      <w:hyperlink w:anchor="P86" w:history="1">
        <w:r>
          <w:rPr>
            <w:color w:val="0000FF"/>
          </w:rPr>
          <w:t>абзаце пятом подпункта "б" пункта 15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подпункта "д" пункта 15</w:t>
        </w:r>
      </w:hyperlink>
      <w:r>
        <w:t xml:space="preserve"> Порядка, должностные лица территориального органа, ответственные за работу по профилактике коррупционных и иных правонарушений, имеют право проводить собеседования с гражданским служащим, представившим обращение или уведомление, получать от него</w:t>
      </w:r>
      <w:proofErr w:type="gramEnd"/>
      <w:r>
        <w:t xml:space="preserve"> письменные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11454" w:rsidRDefault="00B11454">
      <w:pPr>
        <w:pStyle w:val="ConsPlusNormal"/>
        <w:ind w:firstLine="540"/>
        <w:jc w:val="both"/>
      </w:pPr>
      <w: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территориальный орган </w:t>
      </w:r>
      <w:r>
        <w:lastRenderedPageBreak/>
        <w:t>передаются председателю комиссии. В случае направления запросов указанные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1454" w:rsidRDefault="00B11454">
      <w:pPr>
        <w:pStyle w:val="ConsPlusNormal"/>
        <w:jc w:val="both"/>
      </w:pPr>
      <w:r>
        <w:t xml:space="preserve">(п. 18.2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Председатель комиссии при поступлении к нему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приказом ФАС России от 11.12.2014 N 778/14 "Об утверждении Порядка поступления обращений и заявлений в подразделения кадровых служб по профилактике коррупционных и иных правонарушений либо ответственным за работу по профилактике коррупционных и иных правонарушений должностным лицам Федеральной антимонопольной службы", информации, содержащей основания для проведения заседания комиссии:</w:t>
      </w:r>
      <w:proofErr w:type="gramEnd"/>
    </w:p>
    <w:p w:rsidR="00B11454" w:rsidRDefault="00B11454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6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08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B11454" w:rsidRDefault="00B11454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кадровой службы территориального органа по профилактике коррупционных и иных правонарушений либо должностному лицу территориального органа,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B11454" w:rsidRDefault="00B11454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1454" w:rsidRDefault="00B11454">
      <w:pPr>
        <w:pStyle w:val="ConsPlusNormal"/>
        <w:ind w:firstLine="540"/>
        <w:jc w:val="both"/>
      </w:pPr>
      <w:bookmarkStart w:id="16" w:name="P106"/>
      <w:bookmarkEnd w:id="16"/>
      <w:r>
        <w:t xml:space="preserve">20. Заседание комиссии по рассмотрению заявлений, указанных в </w:t>
      </w:r>
      <w:hyperlink w:anchor="P8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1454" w:rsidRDefault="00B114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bookmarkStart w:id="17" w:name="P108"/>
      <w:bookmarkEnd w:id="17"/>
      <w:r>
        <w:t xml:space="preserve">21. Уведомление, указанное в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B11454" w:rsidRDefault="00B11454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гражданского служащего или гражданина, замещавшего должность государственной службы, в отношении которого рассматривается соответствующий вопрос, за исключением рассмотрения вопроса, указанного в </w:t>
      </w:r>
      <w:hyperlink w:anchor="P8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Порядка. О намерении лично присутствовать на заседании комиссии гражданский служащий или гражданин указывает в обращении или уведомлении, представляемых в соответствии с </w:t>
      </w:r>
      <w:hyperlink w:anchor="P8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B11454" w:rsidRDefault="00B11454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>22.1. Заседания комиссии могут проводиться в отсутствие гражданского служащего или гражданина в случае:</w:t>
      </w:r>
    </w:p>
    <w:p w:rsidR="00B11454" w:rsidRDefault="00B11454">
      <w:pPr>
        <w:pStyle w:val="ConsPlusNormal"/>
        <w:ind w:firstLine="540"/>
        <w:jc w:val="both"/>
      </w:pPr>
      <w:proofErr w:type="gramStart"/>
      <w:r>
        <w:t xml:space="preserve">а) если в обращении или уведомлении, предусмотренных </w:t>
      </w:r>
      <w:hyperlink w:anchor="P8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B11454" w:rsidRDefault="00B11454">
      <w:pPr>
        <w:pStyle w:val="ConsPlusNormal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1454" w:rsidRDefault="00B11454">
      <w:pPr>
        <w:pStyle w:val="ConsPlusNormal"/>
        <w:jc w:val="both"/>
      </w:pPr>
      <w:r>
        <w:t xml:space="preserve">(п.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>23. На заседании комиссии заслушиваются пояснения гражданского служащего или гражданина, замещавшего должность государственной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1454" w:rsidRDefault="00B11454">
      <w:pPr>
        <w:pStyle w:val="ConsPlusNormal"/>
        <w:ind w:firstLine="540"/>
        <w:jc w:val="both"/>
      </w:pPr>
      <w:r>
        <w:t>24. Члены комиссии и лица, участвовавшие в ее комиссии, не вправе разглашать сведения, ставшие им известными в ходе работы комиссии.</w:t>
      </w:r>
    </w:p>
    <w:p w:rsidR="00B11454" w:rsidRDefault="00B11454">
      <w:pPr>
        <w:pStyle w:val="ConsPlusNormal"/>
        <w:ind w:firstLine="540"/>
        <w:jc w:val="both"/>
      </w:pPr>
      <w:bookmarkStart w:id="18" w:name="P117"/>
      <w:bookmarkEnd w:id="18"/>
      <w:r>
        <w:lastRenderedPageBreak/>
        <w:t xml:space="preserve">25.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11454" w:rsidRDefault="00B11454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применить к гражданскому служащему конкретную меру ответственности.</w:t>
      </w:r>
    </w:p>
    <w:p w:rsidR="00B11454" w:rsidRDefault="00B11454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по урегулированию конфликта интересов;</w:t>
      </w:r>
    </w:p>
    <w:p w:rsidR="00B11454" w:rsidRDefault="00B11454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по урегулированию конфликта интересов. В этом случае комиссия рекомендует руководителю территориального органа указать гражданскому служащему на недопустимость нарушения требований к служебному поведению и (или) требований по урегулированию конфликта интересов либо применить к гражданскому служащему конкретную меру ответственности.</w:t>
      </w:r>
    </w:p>
    <w:p w:rsidR="00B11454" w:rsidRDefault="00B11454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1454" w:rsidRDefault="00B11454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1454" w:rsidRDefault="00B11454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1454" w:rsidRDefault="00B11454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11454" w:rsidRDefault="00B11454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применить к гражданскому служащему конкретную меру ответственности.</w:t>
      </w:r>
    </w:p>
    <w:p w:rsidR="00B11454" w:rsidRDefault="00B11454">
      <w:pPr>
        <w:pStyle w:val="ConsPlusNormal"/>
        <w:ind w:firstLine="540"/>
        <w:jc w:val="both"/>
      </w:pPr>
      <w:r>
        <w:t xml:space="preserve">29. По итогам рассмотрения вопроса, указанного в </w:t>
      </w:r>
      <w:hyperlink w:anchor="P8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11454" w:rsidRDefault="00B11454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конкретную меру ответственности.</w:t>
      </w:r>
    </w:p>
    <w:p w:rsidR="00B11454" w:rsidRDefault="00B11454">
      <w:pPr>
        <w:pStyle w:val="ConsPlusNormal"/>
        <w:ind w:firstLine="540"/>
        <w:jc w:val="both"/>
      </w:pPr>
      <w:r>
        <w:t xml:space="preserve">29.1. По итогам рассмотрения вопроса, указанного в </w:t>
      </w:r>
      <w:hyperlink w:anchor="P8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B11454" w:rsidRDefault="00B11454">
      <w:pPr>
        <w:pStyle w:val="ConsPlusNormal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принять меры по урегулированию конфликта интересов или по недопущению его возникновения;</w:t>
      </w:r>
    </w:p>
    <w:p w:rsidR="00B11454" w:rsidRDefault="00B11454">
      <w:pPr>
        <w:pStyle w:val="ConsPlusNormal"/>
        <w:ind w:firstLine="540"/>
        <w:jc w:val="both"/>
      </w:pPr>
      <w:r>
        <w:t>в) признать, что гражданский служащий не соблюдал требований об урегулировании конфликта интересов. В этом случае комиссия рекомендует руководителю территориального органа применить к гражданскому служащему конкретную меру ответственности.</w:t>
      </w:r>
    </w:p>
    <w:p w:rsidR="00B11454" w:rsidRDefault="00B114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 xml:space="preserve">30. По итогам рассмотрения вопроса, указанного в </w:t>
      </w:r>
      <w:hyperlink w:anchor="P8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11454" w:rsidRDefault="00B11454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11454" w:rsidRDefault="00B11454">
      <w:pPr>
        <w:pStyle w:val="ConsPlusNormal"/>
        <w:ind w:firstLine="540"/>
        <w:jc w:val="both"/>
      </w:pPr>
      <w:bookmarkStart w:id="19" w:name="P141"/>
      <w:bookmarkEnd w:id="19"/>
      <w:r>
        <w:t xml:space="preserve">31.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службы, одно из следующих решений:</w:t>
      </w:r>
    </w:p>
    <w:p w:rsidR="00B11454" w:rsidRDefault="00B11454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1454" w:rsidRDefault="00B1145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B11454" w:rsidRDefault="00B11454">
      <w:pPr>
        <w:pStyle w:val="ConsPlusNormal"/>
        <w:ind w:firstLine="540"/>
        <w:jc w:val="both"/>
      </w:pPr>
      <w:r>
        <w:t xml:space="preserve">32. По итогам рассмотрения вопросов,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2" w:history="1">
        <w:r>
          <w:rPr>
            <w:color w:val="0000FF"/>
          </w:rPr>
          <w:t>"б"</w:t>
        </w:r>
      </w:hyperlink>
      <w:r>
        <w:t xml:space="preserve">, </w:t>
      </w:r>
      <w:hyperlink w:anchor="P89" w:history="1">
        <w:r>
          <w:rPr>
            <w:color w:val="0000FF"/>
          </w:rPr>
          <w:t>"г"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7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41" w:history="1">
        <w:r>
          <w:rPr>
            <w:color w:val="0000FF"/>
          </w:rPr>
          <w:t>31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B11454" w:rsidRDefault="00B11454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B11454" w:rsidRDefault="00B11454">
      <w:pPr>
        <w:pStyle w:val="ConsPlusNormal"/>
        <w:ind w:firstLine="540"/>
        <w:jc w:val="both"/>
      </w:pPr>
      <w:r>
        <w:t>34. Для исполнения решений комиссии могут быть подготовлены проекты правовых актов территориального органа, решений или поручений руководителя территориального органа, которые в установленном порядке представляются руководителю территориального органа для рассмотрения.</w:t>
      </w:r>
    </w:p>
    <w:p w:rsidR="00B11454" w:rsidRDefault="00B11454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78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jc w:val="center"/>
        <w:outlineLvl w:val="1"/>
      </w:pPr>
      <w:r>
        <w:t>IV. Порядок оформления решений комиссии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  <w:r>
        <w:t xml:space="preserve">36. Решения комиссии оформляются протоколами, которые подписывают члены комиссии, принимавшие участие в ее комиссии. Решения комиссии, за исключением решения, принимаемого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носят рекомендательный характер. Решение, принимаемое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B11454" w:rsidRDefault="00B11454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B11454" w:rsidRDefault="00B11454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11454" w:rsidRDefault="00B11454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1454" w:rsidRDefault="00B11454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B11454" w:rsidRDefault="00B11454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B11454" w:rsidRDefault="00B11454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11454" w:rsidRDefault="00B11454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B11454" w:rsidRDefault="00B11454">
      <w:pPr>
        <w:pStyle w:val="ConsPlusNormal"/>
        <w:ind w:firstLine="540"/>
        <w:jc w:val="both"/>
      </w:pPr>
      <w:r>
        <w:t>ж) другие сведения;</w:t>
      </w:r>
    </w:p>
    <w:p w:rsidR="00B11454" w:rsidRDefault="00B11454">
      <w:pPr>
        <w:pStyle w:val="ConsPlusNormal"/>
        <w:ind w:firstLine="540"/>
        <w:jc w:val="both"/>
      </w:pPr>
      <w:r>
        <w:t>з) результаты голосования;</w:t>
      </w:r>
    </w:p>
    <w:p w:rsidR="00B11454" w:rsidRDefault="00B11454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11454" w:rsidRDefault="00B11454">
      <w:pPr>
        <w:pStyle w:val="ConsPlusNormal"/>
        <w:ind w:firstLine="540"/>
        <w:jc w:val="both"/>
      </w:pPr>
      <w: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11454" w:rsidRDefault="00B11454">
      <w:pPr>
        <w:pStyle w:val="ConsPlusNormal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B11454" w:rsidRDefault="00B114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ФАС России от 23.08.2016 N 1186/16)</w:t>
      </w:r>
    </w:p>
    <w:p w:rsidR="00B11454" w:rsidRDefault="00B11454">
      <w:pPr>
        <w:pStyle w:val="ConsPlusNormal"/>
        <w:ind w:firstLine="540"/>
        <w:jc w:val="both"/>
      </w:pPr>
      <w:r>
        <w:t xml:space="preserve">40. Руководитель территориального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оглашается на ближайшем заседании комиссии и принимается к сведению без обсуждения.</w:t>
      </w:r>
    </w:p>
    <w:p w:rsidR="00B11454" w:rsidRDefault="00B11454">
      <w:pPr>
        <w:pStyle w:val="ConsPlusNormal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B11454" w:rsidRDefault="00B11454">
      <w:pPr>
        <w:pStyle w:val="ConsPlusNormal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11454" w:rsidRDefault="00B11454">
      <w:pPr>
        <w:pStyle w:val="ConsPlusNormal"/>
        <w:ind w:firstLine="540"/>
        <w:jc w:val="both"/>
      </w:pPr>
      <w:r>
        <w:t xml:space="preserve">43. Копия протокола заседания комиссии или выписка из него приобщается к личному делу </w:t>
      </w:r>
      <w:r>
        <w:lastRenderedPageBreak/>
        <w:t>гражданского служащего, в отношении которого рассмотрен вопрос о соблюдении требований к служебному поведению и (или) требований по урегулированию конфликта интересов.</w:t>
      </w:r>
    </w:p>
    <w:p w:rsidR="00B11454" w:rsidRDefault="00B11454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органа, вручается гражданину, замещавшему должность государственной службы в территориальном органе, в отношении которого рассматривался вопрос, указанный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11454" w:rsidRDefault="00B11454">
      <w:pPr>
        <w:pStyle w:val="ConsPlusNormal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территориального органа по профилактике коррупционных и иных правонарушений или должностным лицом территориального органа, ответственным за работу по профилактике коррупционных и иных</w:t>
      </w:r>
      <w:proofErr w:type="gramEnd"/>
      <w:r>
        <w:t xml:space="preserve"> правонарушений.</w:t>
      </w: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ind w:firstLine="540"/>
        <w:jc w:val="both"/>
      </w:pPr>
    </w:p>
    <w:p w:rsidR="00B11454" w:rsidRDefault="00B11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EC" w:rsidRDefault="00B11454"/>
    <w:sectPr w:rsidR="000740EC" w:rsidSect="00F7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grammar="clean"/>
  <w:defaultTabStop w:val="708"/>
  <w:characterSpacingControl w:val="doNotCompress"/>
  <w:compat/>
  <w:rsids>
    <w:rsidRoot w:val="00B11454"/>
    <w:rsid w:val="00357C49"/>
    <w:rsid w:val="004855F9"/>
    <w:rsid w:val="004A4306"/>
    <w:rsid w:val="00904402"/>
    <w:rsid w:val="00B11454"/>
    <w:rsid w:val="00B7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2EE15098BC1CA5630472F4169AC513147C3A4CBF61E21524E258ED38B24CDB19BBC027C5827CEa1O1P" TargetMode="External"/><Relationship Id="rId13" Type="http://schemas.openxmlformats.org/officeDocument/2006/relationships/hyperlink" Target="consultantplus://offline/ref=CC52EE15098BC1CA5630472F4169AC513146C7A3CDF41E21524E258ED38B24CDB19BBC027C5827C8a1O0P" TargetMode="External"/><Relationship Id="rId18" Type="http://schemas.openxmlformats.org/officeDocument/2006/relationships/hyperlink" Target="consultantplus://offline/ref=CC52EE15098BC1CA5630472F4169AC51324EC0A4CCF21E21524E258ED38B24CDB19BBC027C5826CCa1OFP" TargetMode="External"/><Relationship Id="rId26" Type="http://schemas.openxmlformats.org/officeDocument/2006/relationships/hyperlink" Target="consultantplus://offline/ref=CC52EE15098BC1CA5630472F4169AC513147CBA6CFF21E21524E258ED38B24CDB19BBC027B59a2O4P" TargetMode="External"/><Relationship Id="rId39" Type="http://schemas.openxmlformats.org/officeDocument/2006/relationships/hyperlink" Target="consultantplus://offline/ref=CC52EE15098BC1CA5630472F4169AC51324EC0A4CCF21E21524E258ED38B24CDB19BBCa0O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52EE15098BC1CA5630472F4169AC513246C7A2C6F21E21524E258ED38B24CDB19BBC027C5827C9a1O2P" TargetMode="External"/><Relationship Id="rId34" Type="http://schemas.openxmlformats.org/officeDocument/2006/relationships/hyperlink" Target="consultantplus://offline/ref=CC52EE15098BC1CA5630472F4169AC513146C7A3CDF41E21524E258ED38B24CDB19BBC027C5827C9a1O1P" TargetMode="External"/><Relationship Id="rId42" Type="http://schemas.openxmlformats.org/officeDocument/2006/relationships/hyperlink" Target="consultantplus://offline/ref=CC52EE15098BC1CA5630472F4169AC513146C7A3CDF41E21524E258ED38B24CDB19BBC027C5827CAa1O0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C52EE15098BC1CA5630472F4169AC513147C3A4CBF51E21524E258ED38B24CDB19BBC00a7OCP" TargetMode="External"/><Relationship Id="rId12" Type="http://schemas.openxmlformats.org/officeDocument/2006/relationships/hyperlink" Target="consultantplus://offline/ref=CC52EE15098BC1CA5630472F4169AC513243C7A0CCF81E21524E258ED3a8OBP" TargetMode="External"/><Relationship Id="rId17" Type="http://schemas.openxmlformats.org/officeDocument/2006/relationships/hyperlink" Target="consultantplus://offline/ref=CC52EE15098BC1CA5630472F4169AC513146CAADC7F81E21524E258ED38B24CDB19BBC027C5826CCa1O4P" TargetMode="External"/><Relationship Id="rId25" Type="http://schemas.openxmlformats.org/officeDocument/2006/relationships/hyperlink" Target="consultantplus://offline/ref=CC52EE15098BC1CA5630472F4169AC513147C3A4CBF51E21524E258ED38B24CDB19BBC00a7OFP" TargetMode="External"/><Relationship Id="rId33" Type="http://schemas.openxmlformats.org/officeDocument/2006/relationships/hyperlink" Target="consultantplus://offline/ref=CC52EE15098BC1CA5630472F4169AC513241CBA0C8F81E21524E258ED38B24CDB19BBC027C5827C9a1O7P" TargetMode="External"/><Relationship Id="rId38" Type="http://schemas.openxmlformats.org/officeDocument/2006/relationships/hyperlink" Target="consultantplus://offline/ref=CC52EE15098BC1CA5630472F4169AC51324EC0A4CCF21E21524E258ED38B24CDB19BBCa0O2P" TargetMode="External"/><Relationship Id="rId46" Type="http://schemas.openxmlformats.org/officeDocument/2006/relationships/hyperlink" Target="consultantplus://offline/ref=CC52EE15098BC1CA5630472F4169AC513146C7A3CDF41E21524E258ED38B24CDB19BBC027C5827CBa1O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52EE15098BC1CA5630472F4169AC513146C7A3CDF41E21524E258ED38B24CDB19BBC027C5827C8a1O1P" TargetMode="External"/><Relationship Id="rId20" Type="http://schemas.openxmlformats.org/officeDocument/2006/relationships/hyperlink" Target="consultantplus://offline/ref=CC52EE15098BC1CA5630472F4169AC513241CBA0C8F81E21524E258ED38B24CDB19BBC027C5827C9a1O7P" TargetMode="External"/><Relationship Id="rId29" Type="http://schemas.openxmlformats.org/officeDocument/2006/relationships/hyperlink" Target="consultantplus://offline/ref=CC52EE15098BC1CA5630472F4169AC513147C3A4CBF51E21524E258ED38B24CDB19BBC01a7O4P" TargetMode="External"/><Relationship Id="rId41" Type="http://schemas.openxmlformats.org/officeDocument/2006/relationships/hyperlink" Target="consultantplus://offline/ref=CC52EE15098BC1CA5630472F4169AC513147C3A4CBF61E21524E258ED3a8O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2EE15098BC1CA5630472F4169AC513147C3A5CBF41E21524E258ED38B24CDB19BBC07a7OEP" TargetMode="External"/><Relationship Id="rId11" Type="http://schemas.openxmlformats.org/officeDocument/2006/relationships/hyperlink" Target="consultantplus://offline/ref=CC52EE15098BC1CA5630472F4169AC513243C7A0CAF11E21524E258ED3a8OBP" TargetMode="External"/><Relationship Id="rId24" Type="http://schemas.openxmlformats.org/officeDocument/2006/relationships/hyperlink" Target="consultantplus://offline/ref=CC52EE15098BC1CA5630472F4169AC51324ECBA7C8F41E21524E258ED38B24CDB19BBC027C5826CAa1OEP" TargetMode="External"/><Relationship Id="rId32" Type="http://schemas.openxmlformats.org/officeDocument/2006/relationships/hyperlink" Target="consultantplus://offline/ref=CC52EE15098BC1CA5630472F4169AC513146C7A3CDF41E21524E258ED38B24CDB19BBC027C5827C9a1O2P" TargetMode="External"/><Relationship Id="rId37" Type="http://schemas.openxmlformats.org/officeDocument/2006/relationships/hyperlink" Target="consultantplus://offline/ref=CC52EE15098BC1CA5630472F4169AC513146C7A3CDF41E21524E258ED38B24CDB19BBC027C5827CAa1O4P" TargetMode="External"/><Relationship Id="rId40" Type="http://schemas.openxmlformats.org/officeDocument/2006/relationships/hyperlink" Target="consultantplus://offline/ref=CC52EE15098BC1CA5630472F4169AC513147C3A4CBF61E21524E258ED3a8OBP" TargetMode="External"/><Relationship Id="rId45" Type="http://schemas.openxmlformats.org/officeDocument/2006/relationships/hyperlink" Target="consultantplus://offline/ref=CC52EE15098BC1CA5630472F4169AC513147C3A4CBF51E21524E258ED38B24CDB19BBC01a7O4P" TargetMode="External"/><Relationship Id="rId5" Type="http://schemas.openxmlformats.org/officeDocument/2006/relationships/hyperlink" Target="consultantplus://offline/ref=CC52EE15098BC1CA5630472F4169AC513146C7A3CDF41E21524E258ED38B24CDB19BBC027C5827C8a1O0P" TargetMode="External"/><Relationship Id="rId15" Type="http://schemas.openxmlformats.org/officeDocument/2006/relationships/hyperlink" Target="consultantplus://offline/ref=CC52EE15098BC1CA5630472F4169AC513147C3A4CBF51E21524E258ED3a8OBP" TargetMode="External"/><Relationship Id="rId23" Type="http://schemas.openxmlformats.org/officeDocument/2006/relationships/hyperlink" Target="consultantplus://offline/ref=CC52EE15098BC1CA5630472F4169AC513146C7A3CDF41E21524E258ED38B24CDB19BBC027C5827C8a1OEP" TargetMode="External"/><Relationship Id="rId28" Type="http://schemas.openxmlformats.org/officeDocument/2006/relationships/hyperlink" Target="consultantplus://offline/ref=CC52EE15098BC1CA5630472F4169AC513146C7A3CDF41E21524E258ED38B24CDB19BBC027C5827C9a1O6P" TargetMode="External"/><Relationship Id="rId36" Type="http://schemas.openxmlformats.org/officeDocument/2006/relationships/hyperlink" Target="consultantplus://offline/ref=CC52EE15098BC1CA5630472F4169AC513146C7A3CDF41E21524E258ED38B24CDB19BBC027C5827CAa1O6P" TargetMode="External"/><Relationship Id="rId10" Type="http://schemas.openxmlformats.org/officeDocument/2006/relationships/hyperlink" Target="consultantplus://offline/ref=CC52EE15098BC1CA5630472F4169AC513147C0A5C9F91E21524E258ED38B24CDB19BBC027C5825CAa1O0P" TargetMode="External"/><Relationship Id="rId19" Type="http://schemas.openxmlformats.org/officeDocument/2006/relationships/hyperlink" Target="consultantplus://offline/ref=CC52EE15098BC1CA5630472F4169AC51324EC0A4CCF21E21524E258ED38B24CDB19BBCa0O2P" TargetMode="External"/><Relationship Id="rId31" Type="http://schemas.openxmlformats.org/officeDocument/2006/relationships/hyperlink" Target="consultantplus://offline/ref=CC52EE15098BC1CA5630472F4169AC513146C7A3CDF41E21524E258ED38B24CDB19BBC027C5827C9a1O4P" TargetMode="External"/><Relationship Id="rId44" Type="http://schemas.openxmlformats.org/officeDocument/2006/relationships/hyperlink" Target="consultantplus://offline/ref=CC52EE15098BC1CA5630472F4169AC51324ECBA7C8F41E21524E258ED38B24CDB19BBC027C5826CAa1O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52EE15098BC1CA5630472F4169AC51324FC3ADCDF61E21524E258ED38B24CDB19BBC027C5827CCa1O4P" TargetMode="External"/><Relationship Id="rId14" Type="http://schemas.openxmlformats.org/officeDocument/2006/relationships/hyperlink" Target="consultantplus://offline/ref=CC52EE15098BC1CA5630472F4169AC51314EC4A1C4A64923031B2Ba8OBP" TargetMode="External"/><Relationship Id="rId22" Type="http://schemas.openxmlformats.org/officeDocument/2006/relationships/hyperlink" Target="consultantplus://offline/ref=CC52EE15098BC1CA5630472F4169AC513147C3A4CBF61E21524E258ED3a8OBP" TargetMode="External"/><Relationship Id="rId27" Type="http://schemas.openxmlformats.org/officeDocument/2006/relationships/hyperlink" Target="consultantplus://offline/ref=CC52EE15098BC1CA5630472F4169AC513147C3A4CBF51E21524E258ED38B24CDB19BBC01a7O4P" TargetMode="External"/><Relationship Id="rId30" Type="http://schemas.openxmlformats.org/officeDocument/2006/relationships/hyperlink" Target="consultantplus://offline/ref=CC52EE15098BC1CA5630472F4169AC513146C7A3CDF41E21524E258ED38B24CDB19BBC027C5827C9a1O7P" TargetMode="External"/><Relationship Id="rId35" Type="http://schemas.openxmlformats.org/officeDocument/2006/relationships/hyperlink" Target="consultantplus://offline/ref=CC52EE15098BC1CA5630472F4169AC513146C7A3CDF41E21524E258ED38B24CDB19BBC027C5827C9a1OFP" TargetMode="External"/><Relationship Id="rId43" Type="http://schemas.openxmlformats.org/officeDocument/2006/relationships/hyperlink" Target="consultantplus://offline/ref=CC52EE15098BC1CA5630472F4169AC51324ECBA7C8F41E21524E258ED38B24CDB19BBC027C5826CAa1OE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6810</Words>
  <Characters>38820</Characters>
  <Application>Microsoft Office Word</Application>
  <DocSecurity>0</DocSecurity>
  <Lines>323</Lines>
  <Paragraphs>91</Paragraphs>
  <ScaleCrop>false</ScaleCrop>
  <Company>Hewlett-Packard Company</Company>
  <LinksUpToDate>false</LinksUpToDate>
  <CharactersWithSpaces>45539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2017-07-12T15:14:00Z</dcterms:created>
  <dcterms:modified xsi:type="dcterms:W3CDTF">2017-07-12T15:15:00Z</dcterms:modified>
</cp:coreProperties>
</file>